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DC7" w:rsidP="00C5760D" w:rsidRDefault="00B345B0" w14:paraId="7DCC62D9" w14:textId="52A272AD">
      <w:pPr>
        <w:spacing w:after="0" w:line="240" w:lineRule="auto"/>
        <w:rPr>
          <w:rFonts w:ascii="Verdana" w:hAnsi="Verdana"/>
          <w:color w:val="036F7B"/>
        </w:rPr>
      </w:pPr>
      <w:r w:rsidRPr="62B32BB7">
        <w:rPr>
          <w:rFonts w:ascii="Verdana" w:hAnsi="Verdana"/>
          <w:color w:val="036F7B"/>
        </w:rPr>
        <w:t>Reliability qualification information</w:t>
      </w:r>
    </w:p>
    <w:p w:rsidRPr="00905300" w:rsidR="00E51755" w:rsidP="00C5760D" w:rsidRDefault="00E51755" w14:paraId="47D7236C" w14:textId="77777777">
      <w:pPr>
        <w:spacing w:after="0" w:line="240" w:lineRule="auto"/>
        <w:rPr>
          <w:rFonts w:ascii="Verdana" w:hAnsi="Verdana"/>
          <w:color w:val="036F7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1134"/>
        <w:gridCol w:w="992"/>
      </w:tblGrid>
      <w:tr w:rsidR="00B345B0" w:rsidTr="38368E51" w14:paraId="2F28BF2C" w14:textId="77777777">
        <w:tc>
          <w:tcPr>
            <w:tcW w:w="2263" w:type="dxa"/>
            <w:shd w:val="clear" w:color="auto" w:fill="036F7B"/>
            <w:tcMar/>
          </w:tcPr>
          <w:p w:rsidRPr="00B345B0" w:rsidR="00B345B0" w:rsidP="0A69814F" w:rsidRDefault="0A69814F" w14:paraId="1D33C56F" w14:textId="3CB1AF44">
            <w:pPr>
              <w:spacing w:line="259" w:lineRule="auto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 w:rsidRPr="0A69814F"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Stress</w:t>
            </w:r>
          </w:p>
        </w:tc>
        <w:tc>
          <w:tcPr>
            <w:tcW w:w="3119" w:type="dxa"/>
            <w:shd w:val="clear" w:color="auto" w:fill="036F7B"/>
            <w:tcMar/>
          </w:tcPr>
          <w:p w:rsidRPr="00B345B0" w:rsidR="00B345B0" w:rsidP="0029624F" w:rsidRDefault="00B345B0" w14:paraId="662A061E" w14:textId="64CF43B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Conditions</w:t>
            </w:r>
          </w:p>
        </w:tc>
        <w:tc>
          <w:tcPr>
            <w:tcW w:w="1559" w:type="dxa"/>
            <w:shd w:val="clear" w:color="auto" w:fill="036F7B"/>
            <w:tcMar/>
          </w:tcPr>
          <w:p w:rsidRPr="00B345B0" w:rsidR="00B345B0" w:rsidP="0029624F" w:rsidRDefault="00B345B0" w14:paraId="7539A215" w14:textId="3EB90B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1134" w:type="dxa"/>
            <w:shd w:val="clear" w:color="auto" w:fill="036F7B"/>
            <w:tcMar/>
          </w:tcPr>
          <w:p w:rsidRPr="00B345B0" w:rsidR="00B345B0" w:rsidP="0029624F" w:rsidRDefault="00B345B0" w14:paraId="3F0C0321" w14:textId="0C2414F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Quantity</w:t>
            </w:r>
          </w:p>
        </w:tc>
        <w:tc>
          <w:tcPr>
            <w:tcW w:w="992" w:type="dxa"/>
            <w:shd w:val="clear" w:color="auto" w:fill="036F7B"/>
            <w:tcMar/>
          </w:tcPr>
          <w:p w:rsidRPr="00B345B0" w:rsidR="00B345B0" w:rsidP="0029624F" w:rsidRDefault="00B345B0" w14:paraId="4AE0DA6F" w14:textId="36E63E5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Rejects</w:t>
            </w:r>
          </w:p>
        </w:tc>
      </w:tr>
      <w:tr w:rsidR="00B345B0" w:rsidTr="38368E51" w14:paraId="59CFD72B" w14:textId="77777777">
        <w:tc>
          <w:tcPr>
            <w:tcW w:w="2263" w:type="dxa"/>
            <w:tcMar/>
            <w:vAlign w:val="center"/>
          </w:tcPr>
          <w:p w:rsidR="0A69814F" w:rsidP="0A69814F" w:rsidRDefault="0A69814F" w14:paraId="1E6B33BB" w14:textId="160D75F0">
            <w:pPr>
              <w:spacing w:line="259" w:lineRule="auto"/>
              <w:rPr>
                <w:rFonts w:ascii="Verdana" w:hAnsi="Verdana" w:cs="ArialMT"/>
                <w:sz w:val="17"/>
                <w:szCs w:val="17"/>
              </w:rPr>
            </w:pPr>
            <w:r w:rsidRPr="0A69814F">
              <w:rPr>
                <w:rFonts w:ascii="Verdana" w:hAnsi="Verdana" w:cs="ArialMT"/>
                <w:sz w:val="17"/>
                <w:szCs w:val="17"/>
              </w:rPr>
              <w:t>Stress</w:t>
            </w:r>
          </w:p>
          <w:p w:rsidRPr="00A32C42" w:rsidR="00B345B0" w:rsidP="00F72589" w:rsidRDefault="00B345B0" w14:paraId="493AD593" w14:textId="54BB882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>Pre and Post stress electrical test</w:t>
            </w:r>
          </w:p>
        </w:tc>
        <w:tc>
          <w:tcPr>
            <w:tcW w:w="3119" w:type="dxa"/>
            <w:tcMar/>
            <w:vAlign w:val="center"/>
          </w:tcPr>
          <w:p w:rsidRPr="00A32C42" w:rsidR="00B345B0" w:rsidP="00F72589" w:rsidRDefault="00B345B0" w14:paraId="71203307" w14:textId="38492D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 w:rsidRPr="00A32C42">
              <w:rPr>
                <w:rFonts w:ascii="Verdana" w:hAnsi="Verdana" w:cs="Verdana"/>
                <w:sz w:val="17"/>
                <w:szCs w:val="17"/>
              </w:rPr>
              <w:t>T</w:t>
            </w:r>
            <w:r w:rsidRPr="00A32C42">
              <w:rPr>
                <w:rFonts w:ascii="Verdana" w:hAnsi="Verdana" w:cs="Verdana"/>
                <w:sz w:val="17"/>
                <w:szCs w:val="17"/>
                <w:vertAlign w:val="subscript"/>
              </w:rPr>
              <w:t>amb</w:t>
            </w:r>
            <w:proofErr w:type="spellEnd"/>
            <w:r w:rsidRPr="00A32C42">
              <w:rPr>
                <w:rFonts w:ascii="Verdana" w:hAnsi="Verdana" w:cs="Verdana"/>
                <w:sz w:val="17"/>
                <w:szCs w:val="17"/>
                <w:vertAlign w:val="subscript"/>
              </w:rPr>
              <w:t xml:space="preserve"> </w:t>
            </w:r>
            <w:r w:rsidRPr="00A32C42">
              <w:rPr>
                <w:rFonts w:ascii="Verdana" w:hAnsi="Verdana" w:cs="Verdana"/>
                <w:sz w:val="17"/>
                <w:szCs w:val="17"/>
              </w:rPr>
              <w:t>= 25°C</w:t>
            </w:r>
          </w:p>
        </w:tc>
        <w:tc>
          <w:tcPr>
            <w:tcW w:w="1559" w:type="dxa"/>
            <w:tcMar/>
            <w:vAlign w:val="center"/>
          </w:tcPr>
          <w:p w:rsidRPr="00A32C42" w:rsidR="00B345B0" w:rsidP="00F72589" w:rsidRDefault="00CB4A41" w14:paraId="7B529072" w14:textId="18950F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CB4A41">
              <w:rPr>
                <w:rFonts w:ascii="Verdana" w:hAnsi="Verdana" w:cs="Verdana"/>
                <w:sz w:val="17"/>
                <w:szCs w:val="17"/>
              </w:rPr>
              <w:t>N/A</w:t>
            </w:r>
          </w:p>
        </w:tc>
        <w:tc>
          <w:tcPr>
            <w:tcW w:w="1134" w:type="dxa"/>
            <w:tcMar/>
            <w:vAlign w:val="center"/>
          </w:tcPr>
          <w:p w:rsidRPr="00A32C42" w:rsidR="00B345B0" w:rsidP="00F72589" w:rsidRDefault="00CB4A41" w14:paraId="297C5DD3" w14:textId="114194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All parts</w:t>
            </w:r>
          </w:p>
        </w:tc>
        <w:tc>
          <w:tcPr>
            <w:tcW w:w="992" w:type="dxa"/>
            <w:tcMar/>
            <w:vAlign w:val="center"/>
          </w:tcPr>
          <w:p w:rsidRPr="00A32C42" w:rsidR="00B345B0" w:rsidP="00F72589" w:rsidRDefault="00CB4A41" w14:paraId="23283D99" w14:textId="77FE3C3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See below</w:t>
            </w:r>
          </w:p>
        </w:tc>
      </w:tr>
      <w:tr w:rsidR="00A32C42" w:rsidTr="38368E51" w14:paraId="564A0E7B" w14:textId="77777777">
        <w:tc>
          <w:tcPr>
            <w:tcW w:w="2263" w:type="dxa"/>
            <w:tcMar/>
            <w:vAlign w:val="center"/>
          </w:tcPr>
          <w:p w:rsidRPr="00A32C42" w:rsidR="00A32C42" w:rsidP="00F72589" w:rsidRDefault="00A32C42" w14:paraId="6E8A19C0" w14:textId="08183F9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PC</w:t>
            </w:r>
          </w:p>
          <w:p w:rsidRPr="00A32C42" w:rsidR="00A32C42" w:rsidP="00F72589" w:rsidRDefault="00A32C42" w14:paraId="157E7C7E" w14:textId="73F0A3A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Preconditioning</w:t>
            </w:r>
          </w:p>
        </w:tc>
        <w:tc>
          <w:tcPr>
            <w:tcW w:w="3119" w:type="dxa"/>
            <w:tcMar/>
            <w:vAlign w:val="center"/>
          </w:tcPr>
          <w:p w:rsidRPr="00A32C42" w:rsidR="00A32C42" w:rsidP="00F72589" w:rsidRDefault="00A32C42" w14:paraId="07857E67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>JESD22-A113</w:t>
            </w:r>
          </w:p>
          <w:p w:rsidRPr="00A32C42" w:rsidR="00A32C42" w:rsidP="00F72589" w:rsidRDefault="00A32C42" w14:paraId="274EEFF0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 xml:space="preserve">Bake </w:t>
            </w:r>
            <w:proofErr w:type="spellStart"/>
            <w:r w:rsidRPr="00A32C42">
              <w:rPr>
                <w:rFonts w:ascii="Verdana" w:hAnsi="Verdana" w:cs="ArialMT"/>
                <w:sz w:val="17"/>
                <w:szCs w:val="17"/>
              </w:rPr>
              <w:t>T</w:t>
            </w:r>
            <w:r w:rsidRPr="00A32C42">
              <w:rPr>
                <w:rFonts w:ascii="Verdana" w:hAnsi="Verdana" w:cs="ArialMT"/>
                <w:sz w:val="17"/>
                <w:szCs w:val="17"/>
                <w:vertAlign w:val="subscript"/>
              </w:rPr>
              <w:t>amb</w:t>
            </w:r>
            <w:proofErr w:type="spellEnd"/>
            <w:r w:rsidRPr="00A32C42">
              <w:rPr>
                <w:rFonts w:ascii="Verdana" w:hAnsi="Verdana" w:cs="ArialMT"/>
                <w:sz w:val="17"/>
                <w:szCs w:val="17"/>
              </w:rPr>
              <w:t xml:space="preserve"> = 125°C</w:t>
            </w:r>
          </w:p>
          <w:p w:rsidRPr="00A32C42" w:rsidR="00A32C42" w:rsidP="00F72589" w:rsidRDefault="00A32C42" w14:paraId="6A7C4FD6" w14:textId="367415E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 xml:space="preserve">Soak </w:t>
            </w:r>
            <w:proofErr w:type="spellStart"/>
            <w:r w:rsidRPr="00A32C42">
              <w:rPr>
                <w:rFonts w:ascii="Verdana" w:hAnsi="Verdana" w:cs="ArialMT"/>
                <w:sz w:val="17"/>
                <w:szCs w:val="17"/>
              </w:rPr>
              <w:t>T</w:t>
            </w:r>
            <w:r w:rsidRPr="00A32C42">
              <w:rPr>
                <w:rFonts w:ascii="Verdana" w:hAnsi="Verdana" w:cs="ArialMT"/>
                <w:sz w:val="17"/>
                <w:szCs w:val="17"/>
                <w:vertAlign w:val="subscript"/>
              </w:rPr>
              <w:t>amb</w:t>
            </w:r>
            <w:proofErr w:type="spellEnd"/>
            <w:r w:rsidRPr="00A32C42">
              <w:rPr>
                <w:rFonts w:ascii="Verdana" w:hAnsi="Verdana" w:cs="ArialMT"/>
                <w:sz w:val="17"/>
                <w:szCs w:val="17"/>
              </w:rPr>
              <w:t xml:space="preserve"> = 85°C, RH = 85%</w:t>
            </w:r>
          </w:p>
          <w:p w:rsidRPr="00A32C42" w:rsidR="00A32C42" w:rsidP="00F72589" w:rsidRDefault="00A32C42" w14:paraId="307AA885" w14:textId="613287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>reflow</w:t>
            </w:r>
          </w:p>
        </w:tc>
        <w:tc>
          <w:tcPr>
            <w:tcW w:w="1559" w:type="dxa"/>
            <w:tcMar/>
            <w:vAlign w:val="center"/>
          </w:tcPr>
          <w:p w:rsidRPr="009127D6" w:rsidR="009127D6" w:rsidP="009127D6" w:rsidRDefault="009127D6" w14:paraId="33BE342B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9127D6">
              <w:rPr>
                <w:rFonts w:ascii="Verdana" w:hAnsi="Verdana" w:cs="Verdana"/>
                <w:sz w:val="17"/>
                <w:szCs w:val="17"/>
              </w:rPr>
              <w:t>24 hours</w:t>
            </w:r>
          </w:p>
          <w:p w:rsidRPr="009127D6" w:rsidR="009127D6" w:rsidP="009127D6" w:rsidRDefault="009127D6" w14:paraId="22E42951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9127D6">
              <w:rPr>
                <w:rFonts w:ascii="Verdana" w:hAnsi="Verdana" w:cs="Verdana"/>
                <w:sz w:val="17"/>
                <w:szCs w:val="17"/>
              </w:rPr>
              <w:t>168 hours</w:t>
            </w:r>
          </w:p>
          <w:p w:rsidRPr="00A32C42" w:rsidR="00A32C42" w:rsidP="009127D6" w:rsidRDefault="009127D6" w14:paraId="6C9FB960" w14:textId="2611DE2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9127D6">
              <w:rPr>
                <w:rFonts w:ascii="Verdana" w:hAnsi="Verdana" w:cs="Verdana"/>
                <w:sz w:val="17"/>
                <w:szCs w:val="17"/>
              </w:rPr>
              <w:t>3 cycles</w:t>
            </w:r>
          </w:p>
        </w:tc>
        <w:tc>
          <w:tcPr>
            <w:tcW w:w="1134" w:type="dxa"/>
            <w:tcMar/>
            <w:vAlign w:val="center"/>
          </w:tcPr>
          <w:p w:rsidRPr="00A32C42" w:rsidR="00A32C42" w:rsidP="77A27B8F" w:rsidRDefault="00511FB0" w14:paraId="46978785" w14:textId="10414E89">
            <w:pPr>
              <w:spacing w:line="259" w:lineRule="auto"/>
              <w:rPr>
                <w:rFonts w:ascii="Verdana" w:hAnsi="Verdana" w:cs="Verdana"/>
                <w:sz w:val="17"/>
                <w:szCs w:val="17"/>
              </w:rPr>
            </w:pPr>
            <w:r w:rsidRPr="38368E51" w:rsidR="4502CF3C">
              <w:rPr>
                <w:rFonts w:ascii="Verdana" w:hAnsi="Verdana" w:cs="Verdana"/>
                <w:sz w:val="17"/>
                <w:szCs w:val="17"/>
              </w:rPr>
              <w:t>924</w:t>
            </w:r>
          </w:p>
        </w:tc>
        <w:tc>
          <w:tcPr>
            <w:tcW w:w="992" w:type="dxa"/>
            <w:tcMar/>
            <w:vAlign w:val="center"/>
          </w:tcPr>
          <w:p w:rsidRPr="00A32C42" w:rsidR="00A32C42" w:rsidP="00F72589" w:rsidRDefault="00A32C42" w14:paraId="3E36C5AB" w14:textId="5FA363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A32C42" w:rsidTr="38368E51" w14:paraId="232AEB86" w14:textId="77777777">
        <w:tc>
          <w:tcPr>
            <w:tcW w:w="2263" w:type="dxa"/>
            <w:tcMar/>
            <w:vAlign w:val="center"/>
          </w:tcPr>
          <w:p w:rsidRPr="00A32C42" w:rsidR="00A32C42" w:rsidP="00F72589" w:rsidRDefault="00A32C42" w14:paraId="63D8ADE0" w14:textId="28BF0F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HTRB</w:t>
            </w:r>
          </w:p>
          <w:p w:rsidRPr="00A32C42" w:rsidR="00A32C42" w:rsidP="00F72589" w:rsidRDefault="00A32C42" w14:paraId="043E9252" w14:textId="3F53D3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High temperature reverse bias</w:t>
            </w:r>
          </w:p>
        </w:tc>
        <w:tc>
          <w:tcPr>
            <w:tcW w:w="3119" w:type="dxa"/>
            <w:tcMar/>
            <w:vAlign w:val="center"/>
          </w:tcPr>
          <w:p w:rsidRPr="00A32C42" w:rsidR="00A32C42" w:rsidP="00F72589" w:rsidRDefault="00A32C42" w14:paraId="367B67C2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A32C42">
              <w:rPr>
                <w:rFonts w:ascii="Verdana" w:hAnsi="Verdana" w:cs="ArialMT"/>
                <w:sz w:val="17"/>
                <w:szCs w:val="17"/>
              </w:rPr>
              <w:t>MIL-STD-750-1</w:t>
            </w:r>
          </w:p>
          <w:p w:rsidRPr="00A32C42" w:rsidR="00A32C42" w:rsidP="00F72589" w:rsidRDefault="00A32C42" w14:paraId="37485285" w14:textId="196F350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proofErr w:type="spellStart"/>
            <w:r w:rsidRPr="00A32C42">
              <w:rPr>
                <w:rFonts w:ascii="Verdana" w:hAnsi="Verdana" w:cs="ArialMT"/>
                <w:sz w:val="17"/>
                <w:szCs w:val="17"/>
              </w:rPr>
              <w:t>T</w:t>
            </w:r>
            <w:r w:rsidRPr="00A32C42">
              <w:rPr>
                <w:rFonts w:ascii="Verdana" w:hAnsi="Verdana" w:cs="ArialMT"/>
                <w:sz w:val="17"/>
                <w:szCs w:val="17"/>
                <w:vertAlign w:val="subscript"/>
              </w:rPr>
              <w:t>j</w:t>
            </w:r>
            <w:proofErr w:type="spellEnd"/>
            <w:r w:rsidRPr="00A32C42">
              <w:rPr>
                <w:rFonts w:ascii="Verdana" w:hAnsi="Verdana" w:cs="ArialMT"/>
                <w:sz w:val="17"/>
                <w:szCs w:val="17"/>
              </w:rPr>
              <w:t xml:space="preserve"> = </w:t>
            </w:r>
            <w:proofErr w:type="spellStart"/>
            <w:r w:rsidRPr="00A32C42">
              <w:rPr>
                <w:rFonts w:ascii="Verdana" w:hAnsi="Verdana" w:cs="ArialMT"/>
                <w:sz w:val="17"/>
                <w:szCs w:val="17"/>
              </w:rPr>
              <w:t>T</w:t>
            </w:r>
            <w:r w:rsidRPr="00A32C42">
              <w:rPr>
                <w:rFonts w:ascii="Verdana" w:hAnsi="Verdana" w:cs="ArialMT"/>
                <w:sz w:val="17"/>
                <w:szCs w:val="17"/>
                <w:vertAlign w:val="subscript"/>
              </w:rPr>
              <w:t>j</w:t>
            </w:r>
            <w:proofErr w:type="spellEnd"/>
            <w:r>
              <w:rPr>
                <w:rFonts w:ascii="Verdana" w:hAnsi="Verdana" w:cs="ArialMT"/>
                <w:sz w:val="17"/>
                <w:szCs w:val="17"/>
              </w:rPr>
              <w:t xml:space="preserve"> </w:t>
            </w:r>
            <w:r w:rsidRPr="00A32C42">
              <w:rPr>
                <w:rFonts w:ascii="Verdana" w:hAnsi="Verdana" w:cs="ArialMT"/>
                <w:sz w:val="17"/>
                <w:szCs w:val="17"/>
              </w:rPr>
              <w:t>max, V</w:t>
            </w:r>
            <w:r w:rsidRPr="00A32C42">
              <w:rPr>
                <w:rFonts w:ascii="Verdana" w:hAnsi="Verdana" w:cs="ArialMT"/>
                <w:sz w:val="17"/>
                <w:szCs w:val="17"/>
                <w:vertAlign w:val="subscript"/>
              </w:rPr>
              <w:t>DS</w:t>
            </w:r>
            <w:r w:rsidRPr="00A32C42">
              <w:rPr>
                <w:rFonts w:ascii="Verdana" w:hAnsi="Verdana" w:cs="ArialMT"/>
                <w:sz w:val="17"/>
                <w:szCs w:val="17"/>
              </w:rPr>
              <w:t xml:space="preserve"> = 80% of rated</w:t>
            </w:r>
          </w:p>
          <w:p w:rsidRPr="00A32C42" w:rsidR="00A32C42" w:rsidP="00F72589" w:rsidRDefault="00A32C42" w14:paraId="6F800F0E" w14:textId="0DF5CFC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6E41CC61">
              <w:rPr>
                <w:rFonts w:ascii="Verdana" w:hAnsi="Verdana" w:cs="ArialMT"/>
                <w:sz w:val="17"/>
                <w:szCs w:val="17"/>
              </w:rPr>
              <w:t>Voltage M1039 Method A</w:t>
            </w:r>
          </w:p>
        </w:tc>
        <w:tc>
          <w:tcPr>
            <w:tcW w:w="1559" w:type="dxa"/>
            <w:tcMar/>
            <w:vAlign w:val="center"/>
          </w:tcPr>
          <w:p w:rsidRPr="00A32C42" w:rsidR="00A32C42" w:rsidP="00F72589" w:rsidRDefault="009127D6" w14:paraId="1ECE7FED" w14:textId="44E91EE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9127D6">
              <w:rPr>
                <w:rFonts w:ascii="Verdana" w:hAnsi="Verdana" w:cs="Verdana"/>
                <w:sz w:val="17"/>
                <w:szCs w:val="17"/>
              </w:rPr>
              <w:t>1000 hours</w:t>
            </w:r>
          </w:p>
        </w:tc>
        <w:tc>
          <w:tcPr>
            <w:tcW w:w="1134" w:type="dxa"/>
            <w:tcMar/>
            <w:vAlign w:val="center"/>
          </w:tcPr>
          <w:p w:rsidRPr="00A32C42" w:rsidR="00A32C42" w:rsidP="77A27B8F" w:rsidRDefault="00CF0620" w14:paraId="730E7A0A" w14:textId="7C0DFF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tcMar/>
            <w:vAlign w:val="center"/>
          </w:tcPr>
          <w:p w:rsidRPr="00A32C42" w:rsidR="00A32C42" w:rsidP="00F72589" w:rsidRDefault="00A32C42" w14:paraId="0D6CD4C3" w14:textId="200134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A32C42" w:rsidTr="38368E51" w14:paraId="1F2B4646" w14:textId="77777777">
        <w:tc>
          <w:tcPr>
            <w:tcW w:w="2263" w:type="dxa"/>
            <w:tcMar/>
            <w:vAlign w:val="center"/>
          </w:tcPr>
          <w:p w:rsidRPr="00A32C42" w:rsidR="00A32C42" w:rsidP="00F72589" w:rsidRDefault="00A32C42" w14:paraId="463351A4" w14:textId="251A999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HTGB</w:t>
            </w:r>
          </w:p>
          <w:p w:rsidRPr="00A32C42" w:rsidR="00A32C42" w:rsidP="00F72589" w:rsidRDefault="00A32C42" w14:paraId="409A2D60" w14:textId="77016E5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High temperature gate bias</w:t>
            </w:r>
          </w:p>
        </w:tc>
        <w:tc>
          <w:tcPr>
            <w:tcW w:w="3119" w:type="dxa"/>
            <w:tcMar/>
            <w:vAlign w:val="center"/>
          </w:tcPr>
          <w:p w:rsidRPr="00A32C42" w:rsidR="00A32C42" w:rsidP="00F72589" w:rsidRDefault="00A32C42" w14:paraId="3EC3B832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JESD22-A108</w:t>
            </w:r>
          </w:p>
          <w:p w:rsidRPr="00007F6F" w:rsidR="00A32C42" w:rsidP="00F72589" w:rsidRDefault="00A32C42" w14:paraId="75CB9077" w14:textId="24EE95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 w:rsidRPr="6E41CC61">
              <w:rPr>
                <w:rFonts w:ascii="Verdana" w:hAnsi="Verdana" w:cs="ArialMT"/>
                <w:sz w:val="17"/>
                <w:szCs w:val="17"/>
              </w:rPr>
              <w:t>T</w:t>
            </w:r>
            <w:r w:rsidRPr="6E41CC61">
              <w:rPr>
                <w:rFonts w:ascii="Verdana" w:hAnsi="Verdana" w:cs="ArialMT"/>
                <w:sz w:val="17"/>
                <w:szCs w:val="17"/>
                <w:vertAlign w:val="subscript"/>
              </w:rPr>
              <w:t>j</w:t>
            </w:r>
            <w:proofErr w:type="spellEnd"/>
            <w:r w:rsidRPr="6E41CC61">
              <w:rPr>
                <w:rFonts w:ascii="Verdana" w:hAnsi="Verdana" w:cs="ArialMT"/>
                <w:sz w:val="17"/>
                <w:szCs w:val="17"/>
              </w:rPr>
              <w:t xml:space="preserve"> = </w:t>
            </w:r>
            <w:proofErr w:type="spellStart"/>
            <w:r w:rsidRPr="6E41CC61">
              <w:rPr>
                <w:rFonts w:ascii="Verdana" w:hAnsi="Verdana" w:cs="ArialMT"/>
                <w:sz w:val="17"/>
                <w:szCs w:val="17"/>
              </w:rPr>
              <w:t>T</w:t>
            </w:r>
            <w:r w:rsidRPr="6E41CC61">
              <w:rPr>
                <w:rFonts w:ascii="Verdana" w:hAnsi="Verdana" w:cs="ArialMT"/>
                <w:sz w:val="17"/>
                <w:szCs w:val="17"/>
                <w:vertAlign w:val="subscript"/>
              </w:rPr>
              <w:t>j</w:t>
            </w:r>
            <w:proofErr w:type="spellEnd"/>
            <w:r w:rsidRPr="6E41CC61">
              <w:rPr>
                <w:rFonts w:ascii="Verdana" w:hAnsi="Verdana" w:cs="ArialMT"/>
                <w:sz w:val="17"/>
                <w:szCs w:val="17"/>
              </w:rPr>
              <w:t xml:space="preserve"> max</w:t>
            </w:r>
            <w:r w:rsidRPr="6E41CC61">
              <w:rPr>
                <w:rFonts w:ascii="Verdana" w:hAnsi="Verdana" w:cs="Verdana"/>
                <w:sz w:val="17"/>
                <w:szCs w:val="17"/>
              </w:rPr>
              <w:t>, V</w:t>
            </w:r>
            <w:r w:rsidRPr="6E41CC61">
              <w:rPr>
                <w:rFonts w:ascii="Verdana" w:hAnsi="Verdana" w:cs="Verdana"/>
                <w:sz w:val="17"/>
                <w:szCs w:val="17"/>
                <w:vertAlign w:val="subscript"/>
              </w:rPr>
              <w:t>GS</w:t>
            </w:r>
            <w:r w:rsidRPr="6E41CC61">
              <w:rPr>
                <w:rFonts w:ascii="Verdana" w:hAnsi="Verdana" w:cs="Verdana"/>
                <w:sz w:val="17"/>
                <w:szCs w:val="17"/>
              </w:rPr>
              <w:t xml:space="preserve"> = 20V(SL), 16V (LL)</w:t>
            </w:r>
          </w:p>
        </w:tc>
        <w:tc>
          <w:tcPr>
            <w:tcW w:w="1559" w:type="dxa"/>
            <w:tcMar/>
            <w:vAlign w:val="center"/>
          </w:tcPr>
          <w:p w:rsidR="00A32C42" w:rsidP="00F72589" w:rsidRDefault="009127D6" w14:paraId="1D722835" w14:textId="1FE2125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127D6">
              <w:rPr>
                <w:rFonts w:ascii="Verdana" w:hAnsi="Verdana" w:cs="Verdana"/>
                <w:sz w:val="17"/>
                <w:szCs w:val="17"/>
              </w:rPr>
              <w:t>1000 hours</w:t>
            </w:r>
          </w:p>
        </w:tc>
        <w:tc>
          <w:tcPr>
            <w:tcW w:w="1134" w:type="dxa"/>
            <w:tcMar/>
            <w:vAlign w:val="center"/>
          </w:tcPr>
          <w:p w:rsidR="00A32C42" w:rsidP="7F03CD28" w:rsidRDefault="00CF0620" w14:paraId="3F7D4036" w14:textId="43AB1D1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tcMar/>
            <w:vAlign w:val="center"/>
          </w:tcPr>
          <w:p w:rsidR="00A32C42" w:rsidP="00F72589" w:rsidRDefault="00A32C42" w14:paraId="431531FB" w14:textId="74150A4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FB6060" w:rsidTr="38368E51" w14:paraId="6C4C55AB" w14:textId="77777777">
        <w:tc>
          <w:tcPr>
            <w:tcW w:w="2263" w:type="dxa"/>
            <w:tcMar/>
            <w:vAlign w:val="center"/>
          </w:tcPr>
          <w:p w:rsidRPr="00FB6060" w:rsidR="00FB6060" w:rsidP="00F72589" w:rsidRDefault="00FB6060" w14:paraId="541991B3" w14:textId="486DCFC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Verdana"/>
                <w:sz w:val="17"/>
                <w:szCs w:val="17"/>
              </w:rPr>
              <w:t>TC</w:t>
            </w:r>
          </w:p>
          <w:p w:rsidRPr="00FB6060" w:rsidR="00FB6060" w:rsidP="00F72589" w:rsidRDefault="00FB6060" w14:paraId="69E0F155" w14:textId="6E5119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Verdana"/>
                <w:sz w:val="17"/>
                <w:szCs w:val="17"/>
              </w:rPr>
              <w:t>Temperature Cycling</w:t>
            </w:r>
          </w:p>
        </w:tc>
        <w:tc>
          <w:tcPr>
            <w:tcW w:w="3119" w:type="dxa"/>
            <w:tcMar/>
            <w:vAlign w:val="center"/>
          </w:tcPr>
          <w:p w:rsidRPr="00FB6060" w:rsidR="00FB6060" w:rsidP="00F72589" w:rsidRDefault="00FB6060" w14:paraId="4BFD1ACC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FB6060">
              <w:rPr>
                <w:rFonts w:ascii="Verdana" w:hAnsi="Verdana" w:cs="ArialMT"/>
                <w:sz w:val="17"/>
                <w:szCs w:val="17"/>
              </w:rPr>
              <w:t>JESD22-A104</w:t>
            </w:r>
          </w:p>
          <w:p w:rsidRPr="00FB6060" w:rsidR="00FB6060" w:rsidP="00F72589" w:rsidRDefault="00FB6060" w14:paraId="7597497B" w14:textId="47F9D07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ArialMT"/>
                <w:sz w:val="17"/>
                <w:szCs w:val="17"/>
              </w:rPr>
              <w:t>-55°C to 150°C</w:t>
            </w:r>
          </w:p>
        </w:tc>
        <w:tc>
          <w:tcPr>
            <w:tcW w:w="1559" w:type="dxa"/>
            <w:tcMar/>
            <w:vAlign w:val="center"/>
          </w:tcPr>
          <w:p w:rsidR="00FB6060" w:rsidP="00F72589" w:rsidRDefault="007470CD" w14:paraId="47EADA56" w14:textId="52F36A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500 cycles</w:t>
            </w:r>
          </w:p>
        </w:tc>
        <w:tc>
          <w:tcPr>
            <w:tcW w:w="1134" w:type="dxa"/>
            <w:tcMar/>
            <w:vAlign w:val="center"/>
          </w:tcPr>
          <w:p w:rsidR="00FB6060" w:rsidP="7F03CD28" w:rsidRDefault="00CF0620" w14:paraId="17C6E964" w14:textId="168889A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tcMar/>
            <w:vAlign w:val="center"/>
          </w:tcPr>
          <w:p w:rsidR="00FB6060" w:rsidP="00F72589" w:rsidRDefault="00FB6060" w14:paraId="44F45421" w14:textId="76A0258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FB6060" w:rsidTr="38368E51" w14:paraId="2B516C36" w14:textId="77777777">
        <w:tc>
          <w:tcPr>
            <w:tcW w:w="2263" w:type="dxa"/>
            <w:tcMar/>
            <w:vAlign w:val="center"/>
          </w:tcPr>
          <w:p w:rsidRPr="00FB6060" w:rsidR="00FB6060" w:rsidP="00F72589" w:rsidRDefault="00FB6060" w14:paraId="5CB7E77D" w14:textId="25F0129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Verdana"/>
                <w:sz w:val="17"/>
                <w:szCs w:val="17"/>
              </w:rPr>
              <w:t>UHAST</w:t>
            </w:r>
          </w:p>
          <w:p w:rsidRPr="00FB6060" w:rsidR="00FB6060" w:rsidP="00F72589" w:rsidRDefault="00FB6060" w14:paraId="477F7F9A" w14:textId="07160C9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Verdana"/>
                <w:sz w:val="17"/>
                <w:szCs w:val="17"/>
              </w:rPr>
              <w:t>Unbiased highly accelerated stress test</w:t>
            </w:r>
          </w:p>
        </w:tc>
        <w:tc>
          <w:tcPr>
            <w:tcW w:w="3119" w:type="dxa"/>
            <w:tcMar/>
            <w:vAlign w:val="center"/>
          </w:tcPr>
          <w:p w:rsidRPr="00FB6060" w:rsidR="00FB6060" w:rsidP="00F72589" w:rsidRDefault="00FB6060" w14:paraId="1F27EED6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FB6060">
              <w:rPr>
                <w:rFonts w:ascii="Verdana" w:hAnsi="Verdana" w:cs="ArialMT"/>
                <w:sz w:val="17"/>
                <w:szCs w:val="17"/>
              </w:rPr>
              <w:t>JESD22-A118</w:t>
            </w:r>
          </w:p>
          <w:p w:rsidRPr="00FB6060" w:rsidR="00FB6060" w:rsidP="00F72589" w:rsidRDefault="00FB6060" w14:paraId="5A025A50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proofErr w:type="spellStart"/>
            <w:r w:rsidRPr="00FB6060">
              <w:rPr>
                <w:rFonts w:ascii="Verdana" w:hAnsi="Verdana" w:cs="ArialMT"/>
                <w:sz w:val="17"/>
                <w:szCs w:val="17"/>
              </w:rPr>
              <w:t>T</w:t>
            </w:r>
            <w:r w:rsidRPr="00FB6060">
              <w:rPr>
                <w:rFonts w:ascii="Verdana" w:hAnsi="Verdana" w:cs="ArialMT"/>
                <w:sz w:val="17"/>
                <w:szCs w:val="17"/>
                <w:vertAlign w:val="subscript"/>
              </w:rPr>
              <w:t>amb</w:t>
            </w:r>
            <w:proofErr w:type="spellEnd"/>
            <w:r w:rsidRPr="00FB6060">
              <w:rPr>
                <w:rFonts w:ascii="Verdana" w:hAnsi="Verdana" w:cs="ArialMT"/>
                <w:sz w:val="17"/>
                <w:szCs w:val="17"/>
              </w:rPr>
              <w:t xml:space="preserve"> = 130°C, RH = 85%</w:t>
            </w:r>
          </w:p>
          <w:p w:rsidRPr="00FB6060" w:rsidR="00FB6060" w:rsidP="00F72589" w:rsidRDefault="00FB6060" w14:paraId="014F01CE" w14:textId="274F8F5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FB6060">
              <w:rPr>
                <w:rFonts w:ascii="Verdana" w:hAnsi="Verdana" w:cs="ArialMT"/>
                <w:sz w:val="17"/>
                <w:szCs w:val="17"/>
              </w:rPr>
              <w:t>Pressure = +2.27atm</w:t>
            </w:r>
          </w:p>
        </w:tc>
        <w:tc>
          <w:tcPr>
            <w:tcW w:w="1559" w:type="dxa"/>
            <w:tcMar/>
            <w:vAlign w:val="center"/>
          </w:tcPr>
          <w:p w:rsidR="00FB6060" w:rsidP="00F72589" w:rsidRDefault="00954397" w14:paraId="4F04DA8E" w14:textId="75AD09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1CCABE6E" w:rsidR="22C46BDE">
              <w:rPr>
                <w:rFonts w:ascii="Verdana" w:hAnsi="Verdana" w:cs="Verdana"/>
                <w:sz w:val="17"/>
                <w:szCs w:val="17"/>
              </w:rPr>
              <w:t>96</w:t>
            </w:r>
            <w:r w:rsidRPr="1CCABE6E" w:rsidR="007470CD">
              <w:rPr>
                <w:rFonts w:ascii="Verdana" w:hAnsi="Verdana" w:cs="Verdana"/>
                <w:sz w:val="17"/>
                <w:szCs w:val="17"/>
              </w:rPr>
              <w:t xml:space="preserve"> hours</w:t>
            </w:r>
          </w:p>
        </w:tc>
        <w:tc>
          <w:tcPr>
            <w:tcW w:w="1134" w:type="dxa"/>
            <w:tcMar/>
            <w:vAlign w:val="center"/>
          </w:tcPr>
          <w:p w:rsidR="00FB6060" w:rsidP="7F03CD28" w:rsidRDefault="00CF0620" w14:paraId="08416590" w14:textId="0F14796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tcMar/>
            <w:vAlign w:val="center"/>
          </w:tcPr>
          <w:p w:rsidR="00FB6060" w:rsidP="00F72589" w:rsidRDefault="00FB6060" w14:paraId="4FE1FA70" w14:textId="3F6F51C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ED4A15" w:rsidTr="38368E51" w14:paraId="1399B3E6" w14:textId="77777777">
        <w:tc>
          <w:tcPr>
            <w:tcW w:w="2263" w:type="dxa"/>
            <w:tcMar/>
            <w:vAlign w:val="center"/>
          </w:tcPr>
          <w:p w:rsidR="00ED4A15" w:rsidP="00F72589" w:rsidRDefault="00ED4A15" w14:paraId="5FB19746" w14:textId="658AB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HAST</w:t>
            </w:r>
            <w:r w:rsidR="0030777B">
              <w:rPr>
                <w:rFonts w:ascii="Verdana" w:hAnsi="Verdana" w:cs="Verdana"/>
                <w:sz w:val="17"/>
                <w:szCs w:val="17"/>
              </w:rPr>
              <w:t>*</w:t>
            </w:r>
          </w:p>
          <w:p w:rsidRPr="00FB6060" w:rsidR="00ED4A15" w:rsidP="00F72589" w:rsidRDefault="00ED4A15" w14:paraId="3655E095" w14:textId="27A05F4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Highly accelerated stress test</w:t>
            </w:r>
          </w:p>
        </w:tc>
        <w:tc>
          <w:tcPr>
            <w:tcW w:w="3119" w:type="dxa"/>
            <w:tcMar/>
            <w:vAlign w:val="center"/>
          </w:tcPr>
          <w:p w:rsidRPr="005675D4" w:rsidR="00ED4A15" w:rsidP="00F72589" w:rsidRDefault="00ED4A15" w14:paraId="63E41157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5675D4">
              <w:rPr>
                <w:rFonts w:ascii="Verdana" w:hAnsi="Verdana" w:cs="ArialMT"/>
                <w:sz w:val="17"/>
                <w:szCs w:val="17"/>
              </w:rPr>
              <w:t>JESD22-A110</w:t>
            </w:r>
          </w:p>
          <w:p w:rsidRPr="005675D4" w:rsidR="00ED4A15" w:rsidP="00F72589" w:rsidRDefault="00ED4A15" w14:paraId="3F7A1D7B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proofErr w:type="spellStart"/>
            <w:r w:rsidRPr="005675D4">
              <w:rPr>
                <w:rFonts w:ascii="Verdana" w:hAnsi="Verdana" w:cs="ArialMT"/>
                <w:sz w:val="17"/>
                <w:szCs w:val="17"/>
              </w:rPr>
              <w:t>T</w:t>
            </w:r>
            <w:r w:rsidRPr="00032E8B">
              <w:rPr>
                <w:rFonts w:ascii="Verdana" w:hAnsi="Verdana" w:cs="ArialMT"/>
                <w:sz w:val="17"/>
                <w:szCs w:val="17"/>
                <w:vertAlign w:val="subscript"/>
              </w:rPr>
              <w:t>amb</w:t>
            </w:r>
            <w:proofErr w:type="spellEnd"/>
            <w:r w:rsidRPr="005675D4">
              <w:rPr>
                <w:rFonts w:ascii="Verdana" w:hAnsi="Verdana" w:cs="ArialMT"/>
                <w:sz w:val="17"/>
                <w:szCs w:val="17"/>
              </w:rPr>
              <w:t xml:space="preserve"> = 130°C, RH = 85%</w:t>
            </w:r>
          </w:p>
          <w:p w:rsidRPr="00FB6060" w:rsidR="00ED4A15" w:rsidP="00F72589" w:rsidRDefault="00ED4A15" w14:paraId="17957864" w14:textId="7D9376B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5675D4">
              <w:rPr>
                <w:rFonts w:ascii="Verdana" w:hAnsi="Verdana" w:cs="ArialMT"/>
                <w:sz w:val="17"/>
                <w:szCs w:val="17"/>
              </w:rPr>
              <w:t>V</w:t>
            </w:r>
            <w:r w:rsidRPr="00032E8B">
              <w:rPr>
                <w:rFonts w:ascii="Verdana" w:hAnsi="Verdana" w:cs="ArialMT"/>
                <w:sz w:val="17"/>
                <w:szCs w:val="17"/>
                <w:vertAlign w:val="subscript"/>
              </w:rPr>
              <w:t>DS</w:t>
            </w:r>
            <w:r w:rsidRPr="005675D4">
              <w:rPr>
                <w:rFonts w:ascii="Verdana" w:hAnsi="Verdana" w:cs="ArialMT"/>
                <w:sz w:val="17"/>
                <w:szCs w:val="17"/>
              </w:rPr>
              <w:t xml:space="preserve"> = 80% of rated voltage</w:t>
            </w:r>
          </w:p>
        </w:tc>
        <w:tc>
          <w:tcPr>
            <w:tcW w:w="1559" w:type="dxa"/>
            <w:tcMar/>
            <w:vAlign w:val="center"/>
          </w:tcPr>
          <w:p w:rsidRPr="00A32C42" w:rsidR="00ED4A15" w:rsidP="00F72589" w:rsidRDefault="00954397" w14:paraId="5C385A03" w14:textId="1AE284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1CCABE6E" w:rsidR="379BEB53">
              <w:rPr>
                <w:rFonts w:ascii="Verdana" w:hAnsi="Verdana" w:cs="Verdana"/>
                <w:sz w:val="17"/>
                <w:szCs w:val="17"/>
              </w:rPr>
              <w:t>96</w:t>
            </w:r>
            <w:r w:rsidRPr="1CCABE6E" w:rsidR="00ED4A15">
              <w:rPr>
                <w:rFonts w:ascii="Verdana" w:hAnsi="Verdana" w:cs="Verdana"/>
                <w:sz w:val="17"/>
                <w:szCs w:val="17"/>
              </w:rPr>
              <w:t xml:space="preserve"> hours</w:t>
            </w:r>
          </w:p>
        </w:tc>
        <w:tc>
          <w:tcPr>
            <w:tcW w:w="1134" w:type="dxa"/>
            <w:vMerge w:val="restart"/>
            <w:tcMar/>
            <w:vAlign w:val="center"/>
          </w:tcPr>
          <w:p w:rsidRPr="00A32C42" w:rsidR="00ED4A15" w:rsidP="00C5760D" w:rsidRDefault="00ED4A15" w14:paraId="78E1FC14" w14:textId="061F2BA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vMerge w:val="restart"/>
            <w:tcMar/>
            <w:vAlign w:val="center"/>
          </w:tcPr>
          <w:p w:rsidRPr="00A32C42" w:rsidR="00ED4A15" w:rsidP="00C5760D" w:rsidRDefault="00ED4A15" w14:paraId="1090870D" w14:textId="6730BF7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ED4A15" w:rsidTr="38368E51" w14:paraId="06E84B29" w14:textId="77777777">
        <w:tc>
          <w:tcPr>
            <w:tcW w:w="2263" w:type="dxa"/>
            <w:tcMar/>
            <w:vAlign w:val="center"/>
          </w:tcPr>
          <w:p w:rsidR="00ED4A15" w:rsidP="00C5760D" w:rsidRDefault="00ED4A15" w14:paraId="078F0472" w14:textId="2E3C977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H</w:t>
            </w:r>
            <w:r w:rsidR="00E51755">
              <w:rPr>
                <w:rFonts w:ascii="Verdana" w:hAnsi="Verdana" w:cs="Verdana"/>
                <w:sz w:val="17"/>
                <w:szCs w:val="17"/>
              </w:rPr>
              <w:t>3TRB</w:t>
            </w:r>
            <w:r w:rsidR="0030777B">
              <w:rPr>
                <w:rFonts w:ascii="Verdana" w:hAnsi="Verdana" w:cs="Verdana"/>
                <w:sz w:val="17"/>
                <w:szCs w:val="17"/>
              </w:rPr>
              <w:t>*</w:t>
            </w:r>
          </w:p>
          <w:p w:rsidR="00ED4A15" w:rsidP="00C5760D" w:rsidRDefault="00DB0DD5" w14:paraId="5940B05A" w14:textId="6D8B10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DB0DD5">
              <w:rPr>
                <w:rFonts w:ascii="Verdana" w:hAnsi="Verdana" w:cs="Verdana"/>
                <w:sz w:val="17"/>
                <w:szCs w:val="17"/>
              </w:rPr>
              <w:t>Temperature Humidity bias</w:t>
            </w:r>
          </w:p>
        </w:tc>
        <w:tc>
          <w:tcPr>
            <w:tcW w:w="3119" w:type="dxa"/>
            <w:tcMar/>
            <w:vAlign w:val="center"/>
          </w:tcPr>
          <w:p w:rsidR="00455F6C" w:rsidP="00F01206" w:rsidRDefault="0020430F" w14:paraId="10B14CD1" w14:textId="55F622E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>
              <w:rPr>
                <w:rFonts w:ascii="Verdana" w:hAnsi="Verdana" w:cs="ArialMT"/>
                <w:sz w:val="17"/>
                <w:szCs w:val="17"/>
              </w:rPr>
              <w:t>JESD22-A101</w:t>
            </w:r>
          </w:p>
          <w:p w:rsidRPr="005675D4" w:rsidR="00F01206" w:rsidP="00F01206" w:rsidRDefault="00F01206" w14:paraId="6A07A993" w14:textId="0BE5F9EA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proofErr w:type="spellStart"/>
            <w:r w:rsidRPr="005675D4">
              <w:rPr>
                <w:rFonts w:ascii="Verdana" w:hAnsi="Verdana" w:cs="ArialMT"/>
                <w:sz w:val="17"/>
                <w:szCs w:val="17"/>
              </w:rPr>
              <w:t>T</w:t>
            </w:r>
            <w:r w:rsidRPr="00032E8B">
              <w:rPr>
                <w:rFonts w:ascii="Verdana" w:hAnsi="Verdana" w:cs="ArialMT"/>
                <w:sz w:val="17"/>
                <w:szCs w:val="17"/>
                <w:vertAlign w:val="subscript"/>
              </w:rPr>
              <w:t>amb</w:t>
            </w:r>
            <w:proofErr w:type="spellEnd"/>
            <w:r w:rsidRPr="005675D4">
              <w:rPr>
                <w:rFonts w:ascii="Verdana" w:hAnsi="Verdana" w:cs="ArialMT"/>
                <w:sz w:val="17"/>
                <w:szCs w:val="17"/>
              </w:rPr>
              <w:t xml:space="preserve"> =</w:t>
            </w:r>
            <w:r w:rsidR="001B7390">
              <w:rPr>
                <w:rFonts w:ascii="Verdana" w:hAnsi="Verdana" w:cs="ArialMT"/>
                <w:sz w:val="17"/>
                <w:szCs w:val="17"/>
              </w:rPr>
              <w:t xml:space="preserve"> </w:t>
            </w:r>
            <w:r>
              <w:rPr>
                <w:rFonts w:ascii="Verdana" w:hAnsi="Verdana" w:cs="ArialMT"/>
                <w:sz w:val="17"/>
                <w:szCs w:val="17"/>
              </w:rPr>
              <w:t>85</w:t>
            </w:r>
            <w:r w:rsidRPr="005675D4">
              <w:rPr>
                <w:rFonts w:ascii="Verdana" w:hAnsi="Verdana" w:cs="ArialMT"/>
                <w:sz w:val="17"/>
                <w:szCs w:val="17"/>
              </w:rPr>
              <w:t>°C, RH = 85%</w:t>
            </w:r>
          </w:p>
          <w:p w:rsidRPr="005675D4" w:rsidR="00ED4A15" w:rsidP="00F01206" w:rsidRDefault="00F01206" w14:paraId="21BA439D" w14:textId="43016A4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5675D4">
              <w:rPr>
                <w:rFonts w:ascii="Verdana" w:hAnsi="Verdana" w:cs="ArialMT"/>
                <w:sz w:val="17"/>
                <w:szCs w:val="17"/>
              </w:rPr>
              <w:t>V</w:t>
            </w:r>
            <w:r w:rsidRPr="00032E8B">
              <w:rPr>
                <w:rFonts w:ascii="Verdana" w:hAnsi="Verdana" w:cs="ArialMT"/>
                <w:sz w:val="17"/>
                <w:szCs w:val="17"/>
                <w:vertAlign w:val="subscript"/>
              </w:rPr>
              <w:t>DS</w:t>
            </w:r>
            <w:r w:rsidRPr="005675D4">
              <w:rPr>
                <w:rFonts w:ascii="Verdana" w:hAnsi="Verdana" w:cs="ArialMT"/>
                <w:sz w:val="17"/>
                <w:szCs w:val="17"/>
              </w:rPr>
              <w:t xml:space="preserve"> = 80% of rated voltage</w:t>
            </w:r>
          </w:p>
        </w:tc>
        <w:tc>
          <w:tcPr>
            <w:tcW w:w="1559" w:type="dxa"/>
            <w:tcMar/>
            <w:vAlign w:val="center"/>
          </w:tcPr>
          <w:p w:rsidR="00ED4A15" w:rsidP="00C5760D" w:rsidRDefault="001E3D42" w14:paraId="01C0AC7D" w14:textId="54BC4AD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1000</w:t>
            </w:r>
            <w:r w:rsidR="00ED4A15">
              <w:rPr>
                <w:rFonts w:ascii="Verdana" w:hAnsi="Verdana" w:cs="Verdana"/>
                <w:sz w:val="17"/>
                <w:szCs w:val="17"/>
              </w:rPr>
              <w:t xml:space="preserve"> hours</w:t>
            </w:r>
          </w:p>
        </w:tc>
        <w:tc>
          <w:tcPr>
            <w:tcW w:w="1134" w:type="dxa"/>
            <w:vMerge/>
            <w:tcMar/>
            <w:vAlign w:val="center"/>
          </w:tcPr>
          <w:p w:rsidR="00ED4A15" w:rsidP="00C5760D" w:rsidRDefault="00ED4A15" w14:paraId="57A5F1B4" w14:textId="1772B94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992" w:type="dxa"/>
            <w:vMerge/>
            <w:tcMar/>
            <w:vAlign w:val="center"/>
          </w:tcPr>
          <w:p w:rsidRPr="00A32C42" w:rsidR="00ED4A15" w:rsidP="00C5760D" w:rsidRDefault="00ED4A15" w14:paraId="14366C60" w14:textId="33DDDC6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760D" w:rsidTr="38368E51" w14:paraId="531D30FE" w14:textId="77777777">
        <w:tc>
          <w:tcPr>
            <w:tcW w:w="2263" w:type="dxa"/>
            <w:tcMar/>
            <w:vAlign w:val="center"/>
          </w:tcPr>
          <w:p w:rsidR="00C5760D" w:rsidP="00C5760D" w:rsidRDefault="00C5760D" w14:paraId="7A56BBD6" w14:textId="2DDFCE9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IOL</w:t>
            </w:r>
          </w:p>
          <w:p w:rsidRPr="00FB6060" w:rsidR="00C5760D" w:rsidP="00C5760D" w:rsidRDefault="00C5760D" w14:paraId="7838CBEF" w14:textId="0BF9A8B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Intermittent operating life</w:t>
            </w:r>
          </w:p>
        </w:tc>
        <w:tc>
          <w:tcPr>
            <w:tcW w:w="3119" w:type="dxa"/>
            <w:tcMar/>
            <w:vAlign w:val="center"/>
          </w:tcPr>
          <w:p w:rsidRPr="00B400C9" w:rsidR="00C5760D" w:rsidP="00C5760D" w:rsidRDefault="00C5760D" w14:paraId="405ED91F" w14:textId="0AC1EFF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  <w:lang w:val="nl-NL"/>
              </w:rPr>
            </w:pPr>
            <w:r w:rsidRPr="00B400C9">
              <w:rPr>
                <w:rFonts w:ascii="Verdana" w:hAnsi="Verdana" w:cs="ArialMT"/>
                <w:sz w:val="17"/>
                <w:szCs w:val="17"/>
                <w:lang w:val="nl-NL"/>
              </w:rPr>
              <w:t>MIL-STD-750 method 1037</w:t>
            </w:r>
          </w:p>
          <w:p w:rsidRPr="00B400C9" w:rsidR="00C5760D" w:rsidP="00C5760D" w:rsidRDefault="00C5760D" w14:paraId="35F484A3" w14:textId="51A827A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  <w:lang w:val="nl-NL"/>
              </w:rPr>
            </w:pPr>
            <w:r w:rsidRPr="00DE31A0">
              <w:rPr>
                <w:rFonts w:ascii="Verdana" w:hAnsi="Verdana" w:cs="ArialMT"/>
                <w:sz w:val="17"/>
                <w:szCs w:val="17"/>
              </w:rPr>
              <w:t>Δ</w:t>
            </w:r>
            <w:r w:rsidRPr="00B400C9">
              <w:rPr>
                <w:rFonts w:ascii="Verdana" w:hAnsi="Verdana" w:cs="ArialMT"/>
                <w:sz w:val="17"/>
                <w:szCs w:val="17"/>
                <w:lang w:val="nl-NL"/>
              </w:rPr>
              <w:t>Tj = 80°C</w:t>
            </w:r>
          </w:p>
        </w:tc>
        <w:tc>
          <w:tcPr>
            <w:tcW w:w="1559" w:type="dxa"/>
            <w:tcMar/>
            <w:vAlign w:val="center"/>
          </w:tcPr>
          <w:p w:rsidRPr="00A32C42" w:rsidR="00C5760D" w:rsidP="00C5760D" w:rsidRDefault="00C5760D" w14:paraId="009141F4" w14:textId="2F89D7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5000 cycles</w:t>
            </w:r>
          </w:p>
        </w:tc>
        <w:tc>
          <w:tcPr>
            <w:tcW w:w="1134" w:type="dxa"/>
            <w:tcMar/>
            <w:vAlign w:val="center"/>
          </w:tcPr>
          <w:p w:rsidRPr="00A32C42" w:rsidR="00C5760D" w:rsidP="00C5760D" w:rsidRDefault="00C5760D" w14:paraId="5F9BCDDC" w14:textId="7B6BDD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992" w:type="dxa"/>
            <w:tcMar/>
            <w:vAlign w:val="center"/>
          </w:tcPr>
          <w:p w:rsidRPr="00A32C42" w:rsidR="00C5760D" w:rsidP="00C5760D" w:rsidRDefault="00C5760D" w14:paraId="77354ECE" w14:textId="31F8887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C5760D" w:rsidTr="38368E51" w14:paraId="7E69FA9D" w14:textId="77777777">
        <w:trPr>
          <w:trHeight w:val="876"/>
        </w:trPr>
        <w:tc>
          <w:tcPr>
            <w:tcW w:w="2263" w:type="dxa"/>
            <w:tcMar/>
            <w:vAlign w:val="center"/>
          </w:tcPr>
          <w:p w:rsidR="00C5760D" w:rsidP="00C5760D" w:rsidRDefault="00C5760D" w14:paraId="29095D49" w14:textId="1DC3F11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RSH</w:t>
            </w:r>
          </w:p>
          <w:p w:rsidRPr="00FB6060" w:rsidR="00C5760D" w:rsidP="00C5760D" w:rsidRDefault="00C5760D" w14:paraId="5CFD10DD" w14:textId="57D70B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Resistance to solder heat</w:t>
            </w:r>
          </w:p>
        </w:tc>
        <w:tc>
          <w:tcPr>
            <w:tcW w:w="3119" w:type="dxa"/>
            <w:tcMar/>
            <w:vAlign w:val="center"/>
          </w:tcPr>
          <w:p w:rsidRPr="00DE31A0" w:rsidR="00C5760D" w:rsidP="00C5760D" w:rsidRDefault="00C5760D" w14:paraId="3608DB7E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DE31A0">
              <w:rPr>
                <w:rFonts w:ascii="Verdana" w:hAnsi="Verdana" w:cs="ArialMT"/>
                <w:sz w:val="17"/>
                <w:szCs w:val="17"/>
              </w:rPr>
              <w:t>JESD22-A111 (SMD)</w:t>
            </w:r>
          </w:p>
          <w:p w:rsidRPr="00FB6060" w:rsidR="00C5760D" w:rsidP="00C5760D" w:rsidRDefault="00C5760D" w14:paraId="737CC367" w14:textId="0CD9405A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DE31A0">
              <w:rPr>
                <w:rFonts w:ascii="Verdana" w:hAnsi="Verdana" w:cs="ArialMT"/>
                <w:sz w:val="17"/>
                <w:szCs w:val="17"/>
              </w:rPr>
              <w:t>260°C ± 5°C</w:t>
            </w:r>
          </w:p>
        </w:tc>
        <w:tc>
          <w:tcPr>
            <w:tcW w:w="1559" w:type="dxa"/>
            <w:tcMar/>
            <w:vAlign w:val="center"/>
          </w:tcPr>
          <w:p w:rsidRPr="00A32C42" w:rsidR="00C5760D" w:rsidP="00C5760D" w:rsidRDefault="00C5760D" w14:paraId="14612D73" w14:textId="217BFD1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10s</w:t>
            </w:r>
          </w:p>
        </w:tc>
        <w:tc>
          <w:tcPr>
            <w:tcW w:w="1134" w:type="dxa"/>
            <w:tcMar/>
            <w:vAlign w:val="center"/>
          </w:tcPr>
          <w:p w:rsidRPr="00A32C42" w:rsidR="00C5760D" w:rsidP="00C5760D" w:rsidRDefault="00C5760D" w14:paraId="6F193EF6" w14:textId="0E0E2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</w:t>
            </w:r>
          </w:p>
        </w:tc>
        <w:tc>
          <w:tcPr>
            <w:tcW w:w="992" w:type="dxa"/>
            <w:tcMar/>
            <w:vAlign w:val="center"/>
          </w:tcPr>
          <w:p w:rsidRPr="00A32C42" w:rsidR="00C5760D" w:rsidP="00C5760D" w:rsidRDefault="00C5760D" w14:paraId="36914753" w14:textId="5147D9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A32C4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ED4A15" w:rsidTr="38368E51" w14:paraId="55CFFC47" w14:textId="77777777">
        <w:trPr>
          <w:trHeight w:val="876"/>
        </w:trPr>
        <w:tc>
          <w:tcPr>
            <w:tcW w:w="2263" w:type="dxa"/>
            <w:vMerge w:val="restart"/>
            <w:tcMar/>
            <w:vAlign w:val="center"/>
          </w:tcPr>
          <w:p w:rsidRPr="00296D22" w:rsidR="00ED4A15" w:rsidP="00820C66" w:rsidRDefault="00ED4A15" w14:paraId="0F766534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296D22">
              <w:rPr>
                <w:rFonts w:ascii="Verdana" w:hAnsi="Verdana" w:cs="Verdana"/>
                <w:sz w:val="17"/>
                <w:szCs w:val="17"/>
              </w:rPr>
              <w:t>SD</w:t>
            </w:r>
          </w:p>
          <w:p w:rsidR="00ED4A15" w:rsidP="00820C66" w:rsidRDefault="00ED4A15" w14:paraId="653E8761" w14:textId="4C1528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296D22">
              <w:rPr>
                <w:rFonts w:ascii="Verdana" w:hAnsi="Verdana" w:cs="Verdana"/>
                <w:sz w:val="17"/>
                <w:szCs w:val="17"/>
              </w:rPr>
              <w:t>Solderability</w:t>
            </w:r>
          </w:p>
        </w:tc>
        <w:tc>
          <w:tcPr>
            <w:tcW w:w="3119" w:type="dxa"/>
            <w:tcMar/>
            <w:vAlign w:val="center"/>
          </w:tcPr>
          <w:p w:rsidRPr="00296D22" w:rsidR="00ED4A15" w:rsidP="00820C66" w:rsidRDefault="00ED4A15" w14:paraId="559F9405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IPC/ECA J-STD-002</w:t>
            </w:r>
          </w:p>
          <w:p w:rsidRPr="00296D22" w:rsidR="00ED4A15" w:rsidP="00820C66" w:rsidRDefault="00ED4A15" w14:paraId="65FE6E36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Method A dip and look</w:t>
            </w:r>
          </w:p>
          <w:p w:rsidRPr="00DE31A0" w:rsidR="00ED4A15" w:rsidP="00820C66" w:rsidRDefault="00ED4A15" w14:paraId="2ADC708D" w14:textId="6CD70B1F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No aging, solder Ta = 245°C</w:t>
            </w:r>
          </w:p>
        </w:tc>
        <w:tc>
          <w:tcPr>
            <w:tcW w:w="1559" w:type="dxa"/>
            <w:tcMar/>
            <w:vAlign w:val="center"/>
          </w:tcPr>
          <w:p w:rsidR="00ED4A15" w:rsidP="00820C66" w:rsidRDefault="00ED4A15" w14:paraId="65D6A2AB" w14:textId="527D03B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0401FD">
              <w:rPr>
                <w:rFonts w:ascii="Verdana" w:hAnsi="Verdana" w:cs="Verdana"/>
                <w:sz w:val="17"/>
                <w:szCs w:val="17"/>
              </w:rPr>
              <w:t xml:space="preserve">3 sec </w:t>
            </w:r>
            <w:proofErr w:type="gramStart"/>
            <w:r w:rsidRPr="000401FD">
              <w:rPr>
                <w:rFonts w:ascii="Verdana" w:hAnsi="Verdana" w:cs="Verdana"/>
                <w:sz w:val="17"/>
                <w:szCs w:val="17"/>
              </w:rPr>
              <w:t>dip</w:t>
            </w:r>
            <w:proofErr w:type="gramEnd"/>
          </w:p>
        </w:tc>
        <w:tc>
          <w:tcPr>
            <w:tcW w:w="1134" w:type="dxa"/>
            <w:tcMar/>
            <w:vAlign w:val="center"/>
          </w:tcPr>
          <w:p w:rsidR="00ED4A15" w:rsidP="00820C66" w:rsidRDefault="00C96036" w14:paraId="762B64F7" w14:textId="2CE4B0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</w:t>
            </w:r>
          </w:p>
        </w:tc>
        <w:tc>
          <w:tcPr>
            <w:tcW w:w="992" w:type="dxa"/>
            <w:tcMar/>
            <w:vAlign w:val="center"/>
          </w:tcPr>
          <w:p w:rsidRPr="00A32C42" w:rsidR="00ED4A15" w:rsidP="00820C66" w:rsidRDefault="00ED4A15" w14:paraId="79CD58AE" w14:textId="20206DA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296D2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ED4A15" w:rsidTr="38368E51" w14:paraId="2FAC9A7C" w14:textId="77777777">
        <w:trPr>
          <w:trHeight w:val="876"/>
        </w:trPr>
        <w:tc>
          <w:tcPr>
            <w:tcW w:w="2263" w:type="dxa"/>
            <w:vMerge/>
            <w:tcMar/>
            <w:vAlign w:val="center"/>
          </w:tcPr>
          <w:p w:rsidRPr="00296D22" w:rsidR="00ED4A15" w:rsidP="00820C66" w:rsidRDefault="00ED4A15" w14:paraId="0D465C15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3119" w:type="dxa"/>
            <w:tcMar/>
            <w:vAlign w:val="center"/>
          </w:tcPr>
          <w:p w:rsidRPr="00296D22" w:rsidR="00ED4A15" w:rsidP="00820C66" w:rsidRDefault="00ED4A15" w14:paraId="195113A8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IPC/ECA J-STD-002</w:t>
            </w:r>
          </w:p>
          <w:p w:rsidRPr="00296D22" w:rsidR="00ED4A15" w:rsidP="00820C66" w:rsidRDefault="00ED4A15" w14:paraId="566BCC14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Method B dip and look</w:t>
            </w:r>
          </w:p>
          <w:p w:rsidRPr="00296D22" w:rsidR="00ED4A15" w:rsidP="00820C66" w:rsidRDefault="00ED4A15" w14:paraId="0080F004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No aging</w:t>
            </w:r>
          </w:p>
          <w:p w:rsidRPr="00296D22" w:rsidR="00ED4A15" w:rsidP="00820C66" w:rsidRDefault="00ED4A15" w14:paraId="6D846746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Solder Ta = 245°C</w:t>
            </w:r>
          </w:p>
          <w:p w:rsidRPr="00296D22" w:rsidR="00ED4A15" w:rsidP="00820C66" w:rsidRDefault="00ED4A15" w14:paraId="0B7ACD83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&gt;95% lead coverage required</w:t>
            </w:r>
          </w:p>
          <w:p w:rsidRPr="00296D22" w:rsidR="00ED4A15" w:rsidP="00820C66" w:rsidRDefault="00ED4A15" w14:paraId="012ADAF5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Steam Aging: condition C</w:t>
            </w:r>
          </w:p>
          <w:p w:rsidRPr="00296D22" w:rsidR="00ED4A15" w:rsidP="00820C66" w:rsidRDefault="00ED4A15" w14:paraId="641E9D9A" w14:textId="7777777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</w:rPr>
              <w:t>Steam Ta = 93°C, 8 hours</w:t>
            </w:r>
          </w:p>
          <w:p w:rsidRPr="00DE31A0" w:rsidR="00ED4A15" w:rsidP="00820C66" w:rsidRDefault="00ED4A15" w14:paraId="5F473EF5" w14:textId="05910A6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MT"/>
                <w:sz w:val="17"/>
                <w:szCs w:val="17"/>
                <w:lang w:val="fr-FR"/>
              </w:rPr>
              <w:t xml:space="preserve">Solder Ta = 245°C, 3 sec </w:t>
            </w:r>
            <w:proofErr w:type="spellStart"/>
            <w:r w:rsidRPr="00296D22">
              <w:rPr>
                <w:rFonts w:ascii="Verdana" w:hAnsi="Verdana" w:cs="ArialMT"/>
                <w:sz w:val="17"/>
                <w:szCs w:val="17"/>
                <w:lang w:val="fr-FR"/>
              </w:rPr>
              <w:t>dip</w:t>
            </w:r>
            <w:proofErr w:type="spellEnd"/>
          </w:p>
        </w:tc>
        <w:tc>
          <w:tcPr>
            <w:tcW w:w="1559" w:type="dxa"/>
            <w:tcMar/>
            <w:vAlign w:val="center"/>
          </w:tcPr>
          <w:p w:rsidRPr="000401FD" w:rsidR="00ED4A15" w:rsidP="00820C66" w:rsidRDefault="00ED4A15" w14:paraId="171C13A3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0401FD">
              <w:rPr>
                <w:rFonts w:ascii="Verdana" w:hAnsi="Verdana" w:cs="Verdana"/>
                <w:sz w:val="17"/>
                <w:szCs w:val="17"/>
              </w:rPr>
              <w:t>8 hours</w:t>
            </w:r>
          </w:p>
          <w:p w:rsidR="00ED4A15" w:rsidP="00820C66" w:rsidRDefault="00ED4A15" w14:paraId="4B473916" w14:textId="2B2A17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0401FD">
              <w:rPr>
                <w:rFonts w:ascii="Verdana" w:hAnsi="Verdana" w:cs="Verdana"/>
                <w:sz w:val="17"/>
                <w:szCs w:val="17"/>
              </w:rPr>
              <w:t xml:space="preserve">3 sec </w:t>
            </w:r>
            <w:proofErr w:type="gramStart"/>
            <w:r w:rsidRPr="000401FD">
              <w:rPr>
                <w:rFonts w:ascii="Verdana" w:hAnsi="Verdana" w:cs="Verdana"/>
                <w:sz w:val="17"/>
                <w:szCs w:val="17"/>
              </w:rPr>
              <w:t>dip</w:t>
            </w:r>
            <w:proofErr w:type="gramEnd"/>
          </w:p>
        </w:tc>
        <w:tc>
          <w:tcPr>
            <w:tcW w:w="1134" w:type="dxa"/>
            <w:tcMar/>
            <w:vAlign w:val="center"/>
          </w:tcPr>
          <w:p w:rsidR="00ED4A15" w:rsidP="00820C66" w:rsidRDefault="00C96036" w14:paraId="0665D30B" w14:textId="1621E3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</w:t>
            </w:r>
          </w:p>
        </w:tc>
        <w:tc>
          <w:tcPr>
            <w:tcW w:w="992" w:type="dxa"/>
            <w:tcMar/>
            <w:vAlign w:val="center"/>
          </w:tcPr>
          <w:p w:rsidRPr="00A32C42" w:rsidR="00ED4A15" w:rsidP="00820C66" w:rsidRDefault="00ED4A15" w14:paraId="0B5DFC81" w14:textId="7EFA9C3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296D2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ED4A15" w:rsidTr="38368E51" w14:paraId="3A1AD814" w14:textId="77777777">
        <w:trPr>
          <w:trHeight w:val="876"/>
        </w:trPr>
        <w:tc>
          <w:tcPr>
            <w:tcW w:w="2263" w:type="dxa"/>
            <w:vMerge/>
            <w:tcMar/>
            <w:vAlign w:val="center"/>
          </w:tcPr>
          <w:p w:rsidRPr="00296D22" w:rsidR="00ED4A15" w:rsidP="00820C66" w:rsidRDefault="00ED4A15" w14:paraId="5E0FA15A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3119" w:type="dxa"/>
            <w:tcMar/>
            <w:vAlign w:val="center"/>
          </w:tcPr>
          <w:p w:rsidRPr="00296D22" w:rsidR="00ED4A15" w:rsidP="00820C66" w:rsidRDefault="00ED4A15" w14:paraId="3F83056D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</w:rPr>
            </w:pPr>
            <w:r w:rsidRPr="00296D22">
              <w:rPr>
                <w:rFonts w:ascii="Verdana" w:hAnsi="Verdana" w:cs="Arial"/>
                <w:sz w:val="17"/>
                <w:szCs w:val="17"/>
              </w:rPr>
              <w:t>Dry Bake:</w:t>
            </w:r>
          </w:p>
          <w:p w:rsidRPr="00296D22" w:rsidR="00ED4A15" w:rsidP="00820C66" w:rsidRDefault="00ED4A15" w14:paraId="2073FCC4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</w:rPr>
            </w:pPr>
            <w:r w:rsidRPr="00296D22">
              <w:rPr>
                <w:rFonts w:ascii="Verdana" w:hAnsi="Verdana" w:cs="Arial"/>
                <w:sz w:val="17"/>
                <w:szCs w:val="17"/>
              </w:rPr>
              <w:t>Ta = 150°C</w:t>
            </w:r>
          </w:p>
          <w:p w:rsidRPr="00296D22" w:rsidR="00ED4A15" w:rsidP="00820C66" w:rsidRDefault="00ED4A15" w14:paraId="1CB4C0B3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</w:rPr>
            </w:pPr>
            <w:r w:rsidRPr="00296D22">
              <w:rPr>
                <w:rFonts w:ascii="Verdana" w:hAnsi="Verdana" w:cs="Arial"/>
                <w:sz w:val="17"/>
                <w:szCs w:val="17"/>
              </w:rPr>
              <w:t>Solder Ta = 245°C</w:t>
            </w:r>
          </w:p>
          <w:p w:rsidRPr="00DE31A0" w:rsidR="00ED4A15" w:rsidP="00820C66" w:rsidRDefault="00ED4A15" w14:paraId="18ADDF00" w14:textId="5D51502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7"/>
                <w:szCs w:val="17"/>
              </w:rPr>
            </w:pPr>
            <w:r w:rsidRPr="00296D22">
              <w:rPr>
                <w:rFonts w:ascii="Verdana" w:hAnsi="Verdana" w:cs="Arial"/>
                <w:sz w:val="17"/>
                <w:szCs w:val="17"/>
              </w:rPr>
              <w:t>&gt;95% lead coverage required</w:t>
            </w:r>
          </w:p>
        </w:tc>
        <w:tc>
          <w:tcPr>
            <w:tcW w:w="1559" w:type="dxa"/>
            <w:tcMar/>
            <w:vAlign w:val="center"/>
          </w:tcPr>
          <w:p w:rsidRPr="000401FD" w:rsidR="00ED4A15" w:rsidP="00820C66" w:rsidRDefault="00ED4A15" w14:paraId="02B94B9E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0401FD">
              <w:rPr>
                <w:rFonts w:ascii="Verdana" w:hAnsi="Verdana" w:cs="Verdana"/>
                <w:sz w:val="17"/>
                <w:szCs w:val="17"/>
              </w:rPr>
              <w:t>16 hours</w:t>
            </w:r>
          </w:p>
          <w:p w:rsidR="00ED4A15" w:rsidP="00820C66" w:rsidRDefault="00ED4A15" w14:paraId="6150CCA7" w14:textId="1996AD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0401FD">
              <w:rPr>
                <w:rFonts w:ascii="Verdana" w:hAnsi="Verdana" w:cs="Verdana"/>
                <w:sz w:val="17"/>
                <w:szCs w:val="17"/>
              </w:rPr>
              <w:t xml:space="preserve">3 sec </w:t>
            </w:r>
            <w:proofErr w:type="gramStart"/>
            <w:r w:rsidRPr="000401FD">
              <w:rPr>
                <w:rFonts w:ascii="Verdana" w:hAnsi="Verdana" w:cs="Verdana"/>
                <w:sz w:val="17"/>
                <w:szCs w:val="17"/>
              </w:rPr>
              <w:t>dip</w:t>
            </w:r>
            <w:proofErr w:type="gramEnd"/>
          </w:p>
        </w:tc>
        <w:tc>
          <w:tcPr>
            <w:tcW w:w="1134" w:type="dxa"/>
            <w:tcMar/>
            <w:vAlign w:val="center"/>
          </w:tcPr>
          <w:p w:rsidR="00ED4A15" w:rsidP="00820C66" w:rsidRDefault="00C96036" w14:paraId="73C811B5" w14:textId="3058AF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</w:t>
            </w:r>
          </w:p>
        </w:tc>
        <w:tc>
          <w:tcPr>
            <w:tcW w:w="992" w:type="dxa"/>
            <w:tcMar/>
            <w:vAlign w:val="center"/>
          </w:tcPr>
          <w:p w:rsidRPr="00A32C42" w:rsidR="00ED4A15" w:rsidP="00820C66" w:rsidRDefault="00ED4A15" w14:paraId="5D5C544C" w14:textId="1A4807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7"/>
                <w:szCs w:val="17"/>
              </w:rPr>
            </w:pPr>
            <w:r w:rsidRPr="00296D22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</w:tbl>
    <w:p w:rsidR="00820C66" w:rsidP="0029624F" w:rsidRDefault="0030777B" w14:paraId="2661D48C" w14:textId="0B81726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vertAlign w:val="superscript"/>
        </w:rPr>
      </w:pPr>
      <w:r w:rsidRPr="00296651">
        <w:rPr>
          <w:rFonts w:ascii="Verdana" w:hAnsi="Verdana"/>
          <w:color w:val="000000" w:themeColor="text1"/>
          <w:vertAlign w:val="superscript"/>
        </w:rPr>
        <w:t>*</w:t>
      </w:r>
      <w:r w:rsidRPr="00296651" w:rsidR="00296651">
        <w:rPr>
          <w:rFonts w:ascii="Verdana" w:hAnsi="Verdana"/>
          <w:color w:val="000000" w:themeColor="text1"/>
          <w:vertAlign w:val="superscript"/>
        </w:rPr>
        <w:t>Either</w:t>
      </w:r>
      <w:r w:rsidRPr="00296651">
        <w:rPr>
          <w:rFonts w:ascii="Verdana" w:hAnsi="Verdana"/>
          <w:color w:val="000000" w:themeColor="text1"/>
          <w:vertAlign w:val="superscript"/>
        </w:rPr>
        <w:t xml:space="preserve"> </w:t>
      </w:r>
      <w:r w:rsidRPr="00296651" w:rsidR="00977D14">
        <w:rPr>
          <w:rFonts w:ascii="Verdana" w:hAnsi="Verdana"/>
          <w:color w:val="000000" w:themeColor="text1"/>
          <w:vertAlign w:val="superscript"/>
        </w:rPr>
        <w:t xml:space="preserve">HAST or HT3RB are tested for a set of devices. </w:t>
      </w:r>
    </w:p>
    <w:p w:rsidRPr="00296651" w:rsidR="00DE207C" w:rsidP="0029624F" w:rsidRDefault="00DE207C" w14:paraId="000E1C35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vertAlign w:val="superscript"/>
        </w:rPr>
      </w:pPr>
    </w:p>
    <w:p w:rsidR="003E6DC7" w:rsidP="0029624F" w:rsidRDefault="00E83154" w14:paraId="5CA05A55" w14:textId="04B4C7C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36F7B"/>
        </w:rPr>
      </w:pPr>
      <w:r>
        <w:rPr>
          <w:rFonts w:ascii="Verdana" w:hAnsi="Verdana"/>
          <w:color w:val="036F7B"/>
        </w:rPr>
        <w:t>Calculation of FIT and MTBF</w:t>
      </w:r>
    </w:p>
    <w:p w:rsidR="00C5760D" w:rsidP="00A327FD" w:rsidRDefault="00B400C9" w14:paraId="2BA7078A" w14:textId="49D0B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400C9">
        <w:rPr>
          <w:rFonts w:ascii="Verdana" w:hAnsi="Verdana"/>
          <w:sz w:val="17"/>
          <w:szCs w:val="17"/>
        </w:rPr>
        <w:t>Test considered for FIT calculation: High Temperature Reverse Bias (HTRB) and High temperature Gate Bias (HTGB).</w:t>
      </w:r>
      <w:r w:rsidR="00B5575D">
        <w:rPr>
          <w:rFonts w:ascii="Verdana" w:hAnsi="Verdana"/>
          <w:sz w:val="17"/>
          <w:szCs w:val="17"/>
        </w:rPr>
        <w:t xml:space="preserve"> </w:t>
      </w:r>
      <w:r w:rsidRPr="00B400C9">
        <w:rPr>
          <w:rFonts w:ascii="Verdana" w:hAnsi="Verdana"/>
          <w:sz w:val="17"/>
          <w:szCs w:val="17"/>
        </w:rPr>
        <w:t>Confidence level 60%, derated to 55°C, activation energy 0.7Ev test time 168 to 1000 hours</w:t>
      </w:r>
      <w:r w:rsidRPr="00B400C9">
        <w:rPr>
          <w:rFonts w:ascii="Verdana" w:hAnsi="Verdana"/>
          <w:sz w:val="16"/>
          <w:szCs w:val="16"/>
        </w:rPr>
        <w:t>.</w:t>
      </w:r>
    </w:p>
    <w:p w:rsidRPr="00C5760D" w:rsidR="00C5760D" w:rsidP="00A327FD" w:rsidRDefault="00C5760D" w14:paraId="67389BC7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115"/>
      </w:tblGrid>
      <w:tr w:rsidR="00546398" w:rsidTr="5BFFC7C9" w14:paraId="003D2463" w14:textId="77777777">
        <w:trPr>
          <w:trHeight w:val="253"/>
        </w:trPr>
        <w:tc>
          <w:tcPr>
            <w:tcW w:w="2317" w:type="dxa"/>
            <w:shd w:val="clear" w:color="auto" w:fill="036F7B"/>
          </w:tcPr>
          <w:p w:rsidRPr="00C13DD3" w:rsidR="00546398" w:rsidP="00A327FD" w:rsidRDefault="00546398" w14:paraId="305BB2F6" w14:textId="468E0F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 w:rsidRPr="00C13DD3"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Technology</w:t>
            </w:r>
          </w:p>
        </w:tc>
        <w:tc>
          <w:tcPr>
            <w:tcW w:w="2317" w:type="dxa"/>
            <w:shd w:val="clear" w:color="auto" w:fill="036F7B"/>
          </w:tcPr>
          <w:p w:rsidRPr="00C13DD3" w:rsidR="00546398" w:rsidP="00A327FD" w:rsidRDefault="00546398" w14:paraId="48ED652D" w14:textId="2EA77EE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 w:rsidRPr="00C13DD3"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Quantity</w:t>
            </w:r>
          </w:p>
        </w:tc>
        <w:tc>
          <w:tcPr>
            <w:tcW w:w="2317" w:type="dxa"/>
            <w:shd w:val="clear" w:color="auto" w:fill="036F7B"/>
          </w:tcPr>
          <w:p w:rsidRPr="00C13DD3" w:rsidR="00546398" w:rsidP="00A327FD" w:rsidRDefault="00546398" w14:paraId="564F5912" w14:textId="32AE96B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 w:rsidRPr="00C13DD3"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Failure rate</w:t>
            </w:r>
          </w:p>
        </w:tc>
        <w:tc>
          <w:tcPr>
            <w:tcW w:w="2115" w:type="dxa"/>
            <w:shd w:val="clear" w:color="auto" w:fill="036F7B"/>
          </w:tcPr>
          <w:p w:rsidRPr="00C13DD3" w:rsidR="00546398" w:rsidP="00A327FD" w:rsidRDefault="00546398" w14:paraId="3D18ECB1" w14:textId="3DAEDBA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</w:pPr>
            <w:r w:rsidRPr="00C13DD3">
              <w:rPr>
                <w:rFonts w:ascii="Verdana" w:hAnsi="Verdana" w:cs="Verdana"/>
                <w:b/>
                <w:bCs/>
                <w:color w:val="FFFFFF" w:themeColor="background1"/>
                <w:sz w:val="17"/>
                <w:szCs w:val="17"/>
              </w:rPr>
              <w:t>MTBF</w:t>
            </w:r>
          </w:p>
        </w:tc>
      </w:tr>
      <w:tr w:rsidR="00546398" w:rsidTr="5BFFC7C9" w14:paraId="0382BFB0" w14:textId="77777777">
        <w:trPr>
          <w:trHeight w:val="412"/>
        </w:trPr>
        <w:tc>
          <w:tcPr>
            <w:tcW w:w="2317" w:type="dxa"/>
            <w:vAlign w:val="center"/>
          </w:tcPr>
          <w:p w:rsidR="00546398" w:rsidP="00F72589" w:rsidRDefault="00546398" w14:paraId="38B3B91D" w14:textId="7A1CAAB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317" w:type="dxa"/>
            <w:vAlign w:val="center"/>
          </w:tcPr>
          <w:p w:rsidR="00546398" w:rsidP="00F72589" w:rsidRDefault="00FC712B" w14:paraId="61D16CFE" w14:textId="6DE9BE7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462</w:t>
            </w:r>
          </w:p>
        </w:tc>
        <w:tc>
          <w:tcPr>
            <w:tcW w:w="2317" w:type="dxa"/>
            <w:vAlign w:val="center"/>
          </w:tcPr>
          <w:p w:rsidR="00546398" w:rsidP="00F72589" w:rsidRDefault="00E9423A" w14:paraId="3A4F35D9" w14:textId="4ABD8F4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2.6</w:t>
            </w:r>
          </w:p>
        </w:tc>
        <w:tc>
          <w:tcPr>
            <w:tcW w:w="2115" w:type="dxa"/>
            <w:vAlign w:val="center"/>
          </w:tcPr>
          <w:p w:rsidR="00546398" w:rsidP="00F72589" w:rsidRDefault="31B379CE" w14:paraId="0BD19D0D" w14:textId="63BE5FE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6E41CC61">
              <w:rPr>
                <w:rFonts w:ascii="Verdana" w:hAnsi="Verdana" w:cs="Verdana"/>
                <w:sz w:val="17"/>
                <w:szCs w:val="17"/>
              </w:rPr>
              <w:t>3.83E+8</w:t>
            </w:r>
          </w:p>
        </w:tc>
      </w:tr>
    </w:tbl>
    <w:p w:rsidR="00D66B2F" w:rsidP="00A327FD" w:rsidRDefault="00D66B2F" w14:paraId="43A17FB3" w14:textId="25ACC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D66B2F" w:rsidP="00A327FD" w:rsidRDefault="00D66B2F" w14:paraId="708FE4A3" w14:textId="5B4332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Pr="00A327FD" w:rsidR="00D66B2F" w:rsidP="00A327FD" w:rsidRDefault="00D66B2F" w14:paraId="6CD93B9F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sectPr w:rsidRPr="00A327FD" w:rsidR="00D66B2F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561" w:rsidP="00716610" w:rsidRDefault="00F31561" w14:paraId="31425690" w14:textId="77777777">
      <w:pPr>
        <w:spacing w:after="0" w:line="240" w:lineRule="auto"/>
      </w:pPr>
      <w:r>
        <w:separator/>
      </w:r>
    </w:p>
  </w:endnote>
  <w:endnote w:type="continuationSeparator" w:id="0">
    <w:p w:rsidR="00F31561" w:rsidP="00716610" w:rsidRDefault="00F31561" w14:paraId="5F9F5254" w14:textId="77777777">
      <w:pPr>
        <w:spacing w:after="0" w:line="240" w:lineRule="auto"/>
      </w:pPr>
      <w:r>
        <w:continuationSeparator/>
      </w:r>
    </w:p>
  </w:endnote>
  <w:endnote w:type="continuationNotice" w:id="1">
    <w:p w:rsidR="00F31561" w:rsidRDefault="00F31561" w14:paraId="1B434A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6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D66B2F" w:rsidR="00716610" w:rsidP="00D66B2F" w:rsidRDefault="00716610" w14:paraId="68E70EEF" w14:textId="47F26DFA">
        <w:pPr>
          <w:pStyle w:val="Footer"/>
          <w:rPr>
            <w:noProof/>
            <w:sz w:val="16"/>
            <w:szCs w:val="16"/>
          </w:rPr>
        </w:pPr>
        <w:r>
          <w:rPr>
            <w:b/>
            <w:color w:val="036E7A"/>
            <w:sz w:val="12"/>
          </w:rPr>
          <w:t>©</w:t>
        </w:r>
        <w:r>
          <w:rPr>
            <w:b/>
            <w:color w:val="036E7A"/>
            <w:spacing w:val="-4"/>
            <w:sz w:val="12"/>
          </w:rPr>
          <w:t xml:space="preserve"> </w:t>
        </w:r>
        <w:r>
          <w:rPr>
            <w:b/>
            <w:color w:val="036E7A"/>
            <w:sz w:val="12"/>
          </w:rPr>
          <w:t>2022</w:t>
        </w:r>
        <w:r>
          <w:rPr>
            <w:b/>
            <w:color w:val="036E7A"/>
            <w:spacing w:val="-2"/>
            <w:sz w:val="12"/>
          </w:rPr>
          <w:t xml:space="preserve"> </w:t>
        </w:r>
        <w:r>
          <w:rPr>
            <w:b/>
            <w:color w:val="036E7A"/>
            <w:sz w:val="12"/>
          </w:rPr>
          <w:t>Nexperia</w:t>
        </w:r>
        <w:r>
          <w:rPr>
            <w:b/>
            <w:color w:val="036E7A"/>
            <w:spacing w:val="-4"/>
            <w:sz w:val="12"/>
          </w:rPr>
          <w:t xml:space="preserve"> </w:t>
        </w:r>
        <w:r>
          <w:rPr>
            <w:b/>
            <w:color w:val="036E7A"/>
            <w:sz w:val="12"/>
          </w:rPr>
          <w:t>B.V.</w:t>
        </w:r>
      </w:p>
      <w:p w:rsidR="00716610" w:rsidP="00716610" w:rsidRDefault="00716610" w14:paraId="4007978B" w14:textId="0334D4C0">
        <w:pPr>
          <w:pStyle w:val="Footer"/>
        </w:pPr>
        <w:r>
          <w:rPr>
            <w:color w:val="036E7A"/>
            <w:sz w:val="12"/>
          </w:rPr>
          <w:t>All rights reserved. Reproduction in whole or in part is prohibited without the prior written consent of the copyright owner. The information presented</w:t>
        </w:r>
        <w:r>
          <w:rPr>
            <w:color w:val="036E7A"/>
            <w:spacing w:val="-40"/>
            <w:sz w:val="12"/>
          </w:rPr>
          <w:t xml:space="preserve"> </w:t>
        </w:r>
        <w:r>
          <w:rPr>
            <w:color w:val="036E7A"/>
            <w:sz w:val="12"/>
          </w:rPr>
          <w:t>in this document does not form part of any quotation or contract, is believed to be accurate and reliable and may be changed without notice. No</w:t>
        </w:r>
        <w:r>
          <w:rPr>
            <w:color w:val="036E7A"/>
            <w:spacing w:val="1"/>
            <w:sz w:val="12"/>
          </w:rPr>
          <w:t xml:space="preserve"> </w:t>
        </w:r>
        <w:r>
          <w:rPr>
            <w:color w:val="036E7A"/>
            <w:sz w:val="12"/>
          </w:rPr>
          <w:t>liability will be accepted by the publisher for any consequence of its use. Publication thereof does not convey nor imply any license under patent – or</w:t>
        </w:r>
        <w:r>
          <w:rPr>
            <w:color w:val="036E7A"/>
            <w:spacing w:val="1"/>
            <w:sz w:val="12"/>
          </w:rPr>
          <w:t xml:space="preserve"> </w:t>
        </w:r>
        <w:r>
          <w:rPr>
            <w:color w:val="036E7A"/>
            <w:sz w:val="12"/>
          </w:rPr>
          <w:t>other</w:t>
        </w:r>
        <w:r>
          <w:rPr>
            <w:color w:val="036E7A"/>
            <w:spacing w:val="-4"/>
            <w:sz w:val="12"/>
          </w:rPr>
          <w:t xml:space="preserve"> </w:t>
        </w:r>
        <w:r>
          <w:rPr>
            <w:color w:val="036E7A"/>
            <w:sz w:val="12"/>
          </w:rPr>
          <w:t>industrial</w:t>
        </w:r>
        <w:r>
          <w:rPr>
            <w:color w:val="036E7A"/>
            <w:spacing w:val="3"/>
            <w:sz w:val="12"/>
          </w:rPr>
          <w:t xml:space="preserve"> </w:t>
        </w:r>
        <w:r>
          <w:rPr>
            <w:color w:val="036E7A"/>
            <w:sz w:val="12"/>
          </w:rPr>
          <w:t>or</w:t>
        </w:r>
        <w:r>
          <w:rPr>
            <w:color w:val="036E7A"/>
            <w:spacing w:val="-3"/>
            <w:sz w:val="12"/>
          </w:rPr>
          <w:t xml:space="preserve"> </w:t>
        </w:r>
        <w:r>
          <w:rPr>
            <w:color w:val="036E7A"/>
            <w:sz w:val="12"/>
          </w:rPr>
          <w:t>intellectual</w:t>
        </w:r>
        <w:r>
          <w:rPr>
            <w:color w:val="036E7A"/>
            <w:spacing w:val="3"/>
            <w:sz w:val="12"/>
          </w:rPr>
          <w:t xml:space="preserve"> </w:t>
        </w:r>
        <w:r>
          <w:rPr>
            <w:color w:val="036E7A"/>
            <w:sz w:val="12"/>
          </w:rPr>
          <w:t>property</w:t>
        </w:r>
        <w:r>
          <w:rPr>
            <w:color w:val="036E7A"/>
            <w:spacing w:val="1"/>
            <w:sz w:val="12"/>
          </w:rPr>
          <w:t xml:space="preserve"> </w:t>
        </w:r>
        <w:r>
          <w:rPr>
            <w:color w:val="036E7A"/>
            <w:sz w:val="12"/>
          </w:rPr>
          <w:t>rights</w:t>
        </w:r>
      </w:p>
    </w:sdtContent>
  </w:sdt>
  <w:p w:rsidR="00716610" w:rsidRDefault="00716610" w14:paraId="3B8434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561" w:rsidP="00716610" w:rsidRDefault="00F31561" w14:paraId="572E3894" w14:textId="77777777">
      <w:pPr>
        <w:spacing w:after="0" w:line="240" w:lineRule="auto"/>
      </w:pPr>
      <w:r>
        <w:separator/>
      </w:r>
    </w:p>
  </w:footnote>
  <w:footnote w:type="continuationSeparator" w:id="0">
    <w:p w:rsidR="00F31561" w:rsidP="00716610" w:rsidRDefault="00F31561" w14:paraId="066F5921" w14:textId="77777777">
      <w:pPr>
        <w:spacing w:after="0" w:line="240" w:lineRule="auto"/>
      </w:pPr>
      <w:r>
        <w:continuationSeparator/>
      </w:r>
    </w:p>
  </w:footnote>
  <w:footnote w:type="continuationNotice" w:id="1">
    <w:p w:rsidR="00F31561" w:rsidRDefault="00F31561" w14:paraId="373323E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6610" w:rsidRDefault="00716610" w14:paraId="65683DB8" w14:textId="5A7C36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EC86F" wp14:editId="338FFC03">
          <wp:simplePos x="0" y="0"/>
          <wp:positionH relativeFrom="margin">
            <wp:posOffset>3950335</wp:posOffset>
          </wp:positionH>
          <wp:positionV relativeFrom="paragraph">
            <wp:posOffset>121920</wp:posOffset>
          </wp:positionV>
          <wp:extent cx="1781175" cy="420331"/>
          <wp:effectExtent l="0" t="0" r="0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49" b="41476"/>
                  <a:stretch/>
                </pic:blipFill>
                <pic:spPr bwMode="auto">
                  <a:xfrm>
                    <a:off x="0" y="0"/>
                    <a:ext cx="1781175" cy="420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6610" w:rsidRDefault="00716610" w14:paraId="71773587" w14:textId="7944D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10"/>
    <w:rsid w:val="00007F6F"/>
    <w:rsid w:val="00027464"/>
    <w:rsid w:val="00032E8B"/>
    <w:rsid w:val="000401FD"/>
    <w:rsid w:val="00045461"/>
    <w:rsid w:val="000676C4"/>
    <w:rsid w:val="000A0625"/>
    <w:rsid w:val="000C3DF0"/>
    <w:rsid w:val="000E2FB5"/>
    <w:rsid w:val="00105434"/>
    <w:rsid w:val="0014276D"/>
    <w:rsid w:val="001437F3"/>
    <w:rsid w:val="00153B6B"/>
    <w:rsid w:val="001639D4"/>
    <w:rsid w:val="001907AB"/>
    <w:rsid w:val="00196355"/>
    <w:rsid w:val="0019768E"/>
    <w:rsid w:val="001B7390"/>
    <w:rsid w:val="001D70FF"/>
    <w:rsid w:val="001E08B1"/>
    <w:rsid w:val="001E3D42"/>
    <w:rsid w:val="001E73DF"/>
    <w:rsid w:val="0020430F"/>
    <w:rsid w:val="00217D51"/>
    <w:rsid w:val="00245F34"/>
    <w:rsid w:val="00246E1C"/>
    <w:rsid w:val="0028735C"/>
    <w:rsid w:val="0029624F"/>
    <w:rsid w:val="00296651"/>
    <w:rsid w:val="00296D22"/>
    <w:rsid w:val="002F59D7"/>
    <w:rsid w:val="0030777B"/>
    <w:rsid w:val="00330B7D"/>
    <w:rsid w:val="00386D09"/>
    <w:rsid w:val="00387C45"/>
    <w:rsid w:val="003E6DC7"/>
    <w:rsid w:val="004058A6"/>
    <w:rsid w:val="004242A9"/>
    <w:rsid w:val="004516E6"/>
    <w:rsid w:val="00455F6C"/>
    <w:rsid w:val="00457CB2"/>
    <w:rsid w:val="004933F2"/>
    <w:rsid w:val="00493F7D"/>
    <w:rsid w:val="004A09D1"/>
    <w:rsid w:val="00511FB0"/>
    <w:rsid w:val="00546398"/>
    <w:rsid w:val="005675D4"/>
    <w:rsid w:val="0057598C"/>
    <w:rsid w:val="005F1F5E"/>
    <w:rsid w:val="005F52A6"/>
    <w:rsid w:val="0065376D"/>
    <w:rsid w:val="006718AC"/>
    <w:rsid w:val="006C1D34"/>
    <w:rsid w:val="00700E78"/>
    <w:rsid w:val="00716610"/>
    <w:rsid w:val="007470CD"/>
    <w:rsid w:val="00752357"/>
    <w:rsid w:val="00781C3F"/>
    <w:rsid w:val="007B71DA"/>
    <w:rsid w:val="00820C66"/>
    <w:rsid w:val="008A0C5A"/>
    <w:rsid w:val="008A73D4"/>
    <w:rsid w:val="008D00A1"/>
    <w:rsid w:val="008E2245"/>
    <w:rsid w:val="00905300"/>
    <w:rsid w:val="009127D6"/>
    <w:rsid w:val="00954397"/>
    <w:rsid w:val="00977D14"/>
    <w:rsid w:val="00991EB7"/>
    <w:rsid w:val="009F6F6F"/>
    <w:rsid w:val="00A05533"/>
    <w:rsid w:val="00A27407"/>
    <w:rsid w:val="00A327FD"/>
    <w:rsid w:val="00A32C42"/>
    <w:rsid w:val="00AA6205"/>
    <w:rsid w:val="00AC3F0D"/>
    <w:rsid w:val="00AC7651"/>
    <w:rsid w:val="00AD61B2"/>
    <w:rsid w:val="00B04141"/>
    <w:rsid w:val="00B1358B"/>
    <w:rsid w:val="00B22773"/>
    <w:rsid w:val="00B345B0"/>
    <w:rsid w:val="00B400C9"/>
    <w:rsid w:val="00B4216C"/>
    <w:rsid w:val="00B43B66"/>
    <w:rsid w:val="00B523D8"/>
    <w:rsid w:val="00B5575D"/>
    <w:rsid w:val="00B759B6"/>
    <w:rsid w:val="00B908ED"/>
    <w:rsid w:val="00BC4D69"/>
    <w:rsid w:val="00C02E10"/>
    <w:rsid w:val="00C13DD3"/>
    <w:rsid w:val="00C146F4"/>
    <w:rsid w:val="00C27D7B"/>
    <w:rsid w:val="00C305E3"/>
    <w:rsid w:val="00C5760D"/>
    <w:rsid w:val="00C613DE"/>
    <w:rsid w:val="00C96036"/>
    <w:rsid w:val="00CB4A41"/>
    <w:rsid w:val="00CC3212"/>
    <w:rsid w:val="00CC6466"/>
    <w:rsid w:val="00CE76ED"/>
    <w:rsid w:val="00CF0620"/>
    <w:rsid w:val="00D118F9"/>
    <w:rsid w:val="00D66B2F"/>
    <w:rsid w:val="00D7237B"/>
    <w:rsid w:val="00DB0DD5"/>
    <w:rsid w:val="00DE207C"/>
    <w:rsid w:val="00DE31A0"/>
    <w:rsid w:val="00DF0206"/>
    <w:rsid w:val="00E51755"/>
    <w:rsid w:val="00E52961"/>
    <w:rsid w:val="00E71A48"/>
    <w:rsid w:val="00E83154"/>
    <w:rsid w:val="00E93248"/>
    <w:rsid w:val="00E93E75"/>
    <w:rsid w:val="00E9423A"/>
    <w:rsid w:val="00EB7D57"/>
    <w:rsid w:val="00ED4A15"/>
    <w:rsid w:val="00EE2CEB"/>
    <w:rsid w:val="00F01206"/>
    <w:rsid w:val="00F11336"/>
    <w:rsid w:val="00F235C4"/>
    <w:rsid w:val="00F31561"/>
    <w:rsid w:val="00F72589"/>
    <w:rsid w:val="00F90E6F"/>
    <w:rsid w:val="00FB6060"/>
    <w:rsid w:val="00FC0424"/>
    <w:rsid w:val="00FC712B"/>
    <w:rsid w:val="0962E9FC"/>
    <w:rsid w:val="0A69814F"/>
    <w:rsid w:val="0B9B3A65"/>
    <w:rsid w:val="0D636824"/>
    <w:rsid w:val="1CCABE6E"/>
    <w:rsid w:val="20154BD6"/>
    <w:rsid w:val="22C46BDE"/>
    <w:rsid w:val="31B379CE"/>
    <w:rsid w:val="379BEB53"/>
    <w:rsid w:val="38368E51"/>
    <w:rsid w:val="3AE67844"/>
    <w:rsid w:val="4502CF3C"/>
    <w:rsid w:val="5BFFC7C9"/>
    <w:rsid w:val="60CB47D2"/>
    <w:rsid w:val="62B32BB7"/>
    <w:rsid w:val="6E41CC61"/>
    <w:rsid w:val="77A27B8F"/>
    <w:rsid w:val="7F03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00F4"/>
  <w15:chartTrackingRefBased/>
  <w15:docId w15:val="{BBEAFB12-D927-4653-BFDA-A5D1285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6610"/>
  </w:style>
  <w:style w:type="paragraph" w:styleId="Footer">
    <w:name w:val="footer"/>
    <w:basedOn w:val="Normal"/>
    <w:link w:val="FooterChar"/>
    <w:uiPriority w:val="99"/>
    <w:unhideWhenUsed/>
    <w:rsid w:val="007166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6610"/>
  </w:style>
  <w:style w:type="paragraph" w:styleId="ListParagraph">
    <w:name w:val="List Paragraph"/>
    <w:basedOn w:val="Normal"/>
    <w:uiPriority w:val="1"/>
    <w:qFormat/>
    <w:rsid w:val="00716610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val="en-US" w:eastAsia="en-US"/>
    </w:rPr>
  </w:style>
  <w:style w:type="table" w:styleId="TableGrid">
    <w:name w:val="Table Grid"/>
    <w:basedOn w:val="TableNormal"/>
    <w:uiPriority w:val="39"/>
    <w:rsid w:val="002962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de339599cdb4420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27c0-e303-454d-a079-ea180403f870}"/>
      </w:docPartPr>
      <w:docPartBody>
        <w:p w14:paraId="1CCABE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bc6c8-7527-4f89-b773-9b9baab410bd" xsi:nil="true"/>
    <lcf76f155ced4ddcb4097134ff3c332f xmlns="bb11d345-779c-405b-bd39-0ffed13fa4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6D5B81E84F4C9D5A7072F5C162B0" ma:contentTypeVersion="18" ma:contentTypeDescription="Create a new document." ma:contentTypeScope="" ma:versionID="5969d822d4330d1b85b55a1f0c934600">
  <xsd:schema xmlns:xsd="http://www.w3.org/2001/XMLSchema" xmlns:xs="http://www.w3.org/2001/XMLSchema" xmlns:p="http://schemas.microsoft.com/office/2006/metadata/properties" xmlns:ns2="bb11d345-779c-405b-bd39-0ffed13fa4e2" xmlns:ns3="922bc6c8-7527-4f89-b773-9b9baab410bd" targetNamespace="http://schemas.microsoft.com/office/2006/metadata/properties" ma:root="true" ma:fieldsID="b5c092b3180d5ab35ee08db77f2fe9a8" ns2:_="" ns3:_="">
    <xsd:import namespace="bb11d345-779c-405b-bd39-0ffed13fa4e2"/>
    <xsd:import namespace="922bc6c8-7527-4f89-b773-9b9baab41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d345-779c-405b-bd39-0ffed13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22cf5-9aa4-4974-92d2-b279b5771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bc6c8-7527-4f89-b773-9b9baab410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2e774c-10e3-4e04-98d5-c53a3cdb832d}" ma:internalName="TaxCatchAll" ma:showField="CatchAllData" ma:web="922bc6c8-7527-4f89-b773-9b9baab41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4415C-BA88-456C-A66E-35446F03F73D}">
  <ds:schemaRefs>
    <ds:schemaRef ds:uri="http://schemas.microsoft.com/office/2006/metadata/properties"/>
    <ds:schemaRef ds:uri="http://schemas.microsoft.com/office/infopath/2007/PartnerControls"/>
    <ds:schemaRef ds:uri="922bc6c8-7527-4f89-b773-9b9baab410bd"/>
    <ds:schemaRef ds:uri="bb11d345-779c-405b-bd39-0ffed13fa4e2"/>
  </ds:schemaRefs>
</ds:datastoreItem>
</file>

<file path=customXml/itemProps2.xml><?xml version="1.0" encoding="utf-8"?>
<ds:datastoreItem xmlns:ds="http://schemas.openxmlformats.org/officeDocument/2006/customXml" ds:itemID="{32B9B3E8-D9DB-424B-89EA-E39FB31FB6A9}"/>
</file>

<file path=customXml/itemProps3.xml><?xml version="1.0" encoding="utf-8"?>
<ds:datastoreItem xmlns:ds="http://schemas.openxmlformats.org/officeDocument/2006/customXml" ds:itemID="{2122C2F3-CCF2-4BD2-8990-B854189AC0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Hollyanne Martin</dc:creator>
  <keywords/>
  <dc:description/>
  <lastModifiedBy>Addison Marshall</lastModifiedBy>
  <revision>29</revision>
  <lastPrinted>2022-08-11T07:16:00.0000000Z</lastPrinted>
  <dcterms:created xsi:type="dcterms:W3CDTF">2022-07-27T13:29:00.0000000Z</dcterms:created>
  <dcterms:modified xsi:type="dcterms:W3CDTF">2022-11-03T12:32:15.5297180Z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0x010100F8936D5B81E84F4C9D5A7072F5C162B0</vt:lpwstr>
  </property>
  <property fmtid="{D5CDD505-2E9C-101B-9397-08002B2CF9AE}" pid="3" name="MediaServiceImageTags">
    <vt:lpwstr/>
  </property>
</Properties>
</file>